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281A0609"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045562">
        <w:rPr>
          <w:rFonts w:ascii="Arial" w:eastAsiaTheme="minorEastAsia" w:hAnsi="Arial" w:cs="Arial"/>
          <w:b/>
          <w:sz w:val="24"/>
          <w:szCs w:val="24"/>
          <w:lang w:eastAsia="zh-CN"/>
        </w:rPr>
        <w:t>2</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R4-24</w:t>
      </w:r>
      <w:r w:rsidR="000031E6">
        <w:rPr>
          <w:rFonts w:ascii="Arial" w:eastAsiaTheme="minorEastAsia" w:hAnsi="Arial" w:cs="Arial"/>
          <w:b/>
          <w:sz w:val="24"/>
          <w:szCs w:val="24"/>
          <w:lang w:eastAsia="zh-CN"/>
        </w:rPr>
        <w:t>11025</w:t>
      </w:r>
    </w:p>
    <w:p w14:paraId="5B870C7D" w14:textId="715CEB21" w:rsidR="00376F68" w:rsidRPr="003A2B9E" w:rsidRDefault="00091099"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Maastricht</w:t>
      </w:r>
      <w:r w:rsidR="00C63A89" w:rsidRPr="00C63A89">
        <w:rPr>
          <w:rFonts w:ascii="Arial" w:hAnsi="Arial" w:cs="Arial"/>
          <w:b/>
          <w:sz w:val="24"/>
        </w:rPr>
        <w:t xml:space="preserve">, </w:t>
      </w:r>
      <w:r>
        <w:rPr>
          <w:rFonts w:ascii="Arial" w:hAnsi="Arial" w:cs="Arial"/>
          <w:b/>
          <w:sz w:val="24"/>
        </w:rPr>
        <w:t>The Netherlands</w:t>
      </w:r>
      <w:r w:rsidR="00C63A89" w:rsidRPr="00C63A89">
        <w:rPr>
          <w:rFonts w:ascii="Arial" w:hAnsi="Arial" w:cs="Arial"/>
          <w:b/>
          <w:sz w:val="24"/>
        </w:rPr>
        <w:t xml:space="preserve">, </w:t>
      </w:r>
      <w:r w:rsidR="00045562">
        <w:rPr>
          <w:rFonts w:ascii="Arial" w:hAnsi="Arial" w:cs="Arial"/>
          <w:b/>
          <w:sz w:val="24"/>
        </w:rPr>
        <w:t>19</w:t>
      </w:r>
      <w:r w:rsidR="00C63A89" w:rsidRPr="00C63A89">
        <w:rPr>
          <w:rFonts w:ascii="Arial" w:hAnsi="Arial" w:cs="Arial"/>
          <w:b/>
          <w:sz w:val="24"/>
        </w:rPr>
        <w:t xml:space="preserve"> – 2</w:t>
      </w:r>
      <w:r w:rsidR="00045562">
        <w:rPr>
          <w:rFonts w:ascii="Arial" w:hAnsi="Arial" w:cs="Arial"/>
          <w:b/>
          <w:sz w:val="24"/>
        </w:rPr>
        <w:t>3</w:t>
      </w:r>
      <w:r w:rsidR="00C63A89" w:rsidRPr="00C63A89">
        <w:rPr>
          <w:rFonts w:ascii="Arial" w:hAnsi="Arial" w:cs="Arial"/>
          <w:b/>
          <w:sz w:val="24"/>
        </w:rPr>
        <w:t xml:space="preserve"> </w:t>
      </w:r>
      <w:r w:rsidR="00045562">
        <w:rPr>
          <w:rFonts w:ascii="Arial" w:hAnsi="Arial" w:cs="Arial"/>
          <w:b/>
          <w:sz w:val="24"/>
        </w:rPr>
        <w:t>August</w:t>
      </w:r>
      <w:r w:rsidR="00C63A89" w:rsidRPr="00C63A89">
        <w:rPr>
          <w:rFonts w:ascii="Arial" w:hAnsi="Arial" w:cs="Arial"/>
          <w:b/>
          <w:sz w:val="24"/>
        </w:rPr>
        <w:t>, 2024</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F689698"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D96B6F">
        <w:rPr>
          <w:rFonts w:ascii="Arial" w:eastAsia="MS Mincho" w:hAnsi="Arial" w:cs="Arial"/>
          <w:sz w:val="22"/>
          <w:lang w:val="pt-BR" w:eastAsia="ja-JP"/>
        </w:rPr>
        <w:t>8.1</w:t>
      </w:r>
      <w:r w:rsidR="003762FD" w:rsidRPr="003762FD">
        <w:rPr>
          <w:rFonts w:ascii="Arial" w:eastAsia="MS Mincho" w:hAnsi="Arial" w:cs="Arial"/>
          <w:sz w:val="22"/>
          <w:lang w:val="pt-BR" w:eastAsia="ja-JP"/>
        </w:rPr>
        <w:t>2.2.1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157451D4"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71E54" w:rsidRPr="00871E54">
        <w:rPr>
          <w:rFonts w:ascii="Arial" w:eastAsia="MS Mincho" w:hAnsi="Arial" w:cs="Arial"/>
          <w:sz w:val="22"/>
        </w:rPr>
        <w:t>On XR devices test</w:t>
      </w:r>
    </w:p>
    <w:p w14:paraId="00F33953" w14:textId="46EFD2F4"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0031E6">
        <w:rPr>
          <w:rFonts w:ascii="Arial" w:eastAsia="MS Mincho" w:hAnsi="Arial" w:cs="Arial"/>
          <w:sz w:val="22"/>
        </w:rPr>
        <w:t>A</w:t>
      </w:r>
      <w:r w:rsidR="001706A0">
        <w:rPr>
          <w:rFonts w:ascii="Arial" w:eastAsia="MS Mincho" w:hAnsi="Arial" w:cs="Arial"/>
          <w:sz w:val="22"/>
        </w:rPr>
        <w:t>pproval</w:t>
      </w:r>
      <w:bookmarkStart w:id="1" w:name="_GoBack"/>
      <w:bookmarkEnd w:id="1"/>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45129A4A" w:rsidR="00FC2478" w:rsidRDefault="00FC2478" w:rsidP="00FC2478">
      <w:pPr>
        <w:rPr>
          <w:lang w:eastAsia="zh-CN"/>
        </w:rPr>
      </w:pPr>
      <w:r w:rsidRPr="002A087A">
        <w:rPr>
          <w:lang w:eastAsia="zh-CN"/>
        </w:rPr>
        <w:t>Th</w:t>
      </w:r>
      <w:r w:rsidR="00F832D5">
        <w:rPr>
          <w:lang w:eastAsia="zh-CN"/>
        </w:rPr>
        <w:t xml:space="preserve">e WF [1] </w:t>
      </w:r>
      <w:r w:rsidR="00351FC0">
        <w:rPr>
          <w:lang w:eastAsia="zh-CN"/>
        </w:rPr>
        <w:t xml:space="preserve">in the last RAN4 meeting </w:t>
      </w:r>
      <w:r w:rsidR="00F832D5">
        <w:rPr>
          <w:lang w:eastAsia="zh-CN"/>
        </w:rPr>
        <w:t>captures the following situation and this contribution further discusses the XR device types to be included in the OTA tests</w:t>
      </w:r>
      <w:r w:rsidRPr="002A087A">
        <w:rPr>
          <w:lang w:eastAsia="zh-CN"/>
        </w:rPr>
        <w:t>.</w:t>
      </w:r>
    </w:p>
    <w:p w14:paraId="1D08BABB" w14:textId="12B8335D" w:rsidR="00312B2B" w:rsidRDefault="00726E70" w:rsidP="00312B2B">
      <w:pPr>
        <w:rPr>
          <w:b/>
          <w:u w:val="single"/>
          <w:lang w:eastAsia="ko-KR"/>
        </w:rPr>
      </w:pPr>
      <w:r>
        <w:rPr>
          <w:b/>
          <w:noProof/>
          <w:u w:val="single"/>
          <w:lang w:eastAsia="ko-KR"/>
        </w:rPr>
        <mc:AlternateContent>
          <mc:Choice Requires="wps">
            <w:drawing>
              <wp:anchor distT="0" distB="0" distL="114300" distR="114300" simplePos="0" relativeHeight="251659264" behindDoc="0" locked="0" layoutInCell="1" allowOverlap="1" wp14:anchorId="3F972C5C" wp14:editId="6F17DD1B">
                <wp:simplePos x="0" y="0"/>
                <wp:positionH relativeFrom="column">
                  <wp:posOffset>-78105</wp:posOffset>
                </wp:positionH>
                <wp:positionV relativeFrom="paragraph">
                  <wp:posOffset>10160</wp:posOffset>
                </wp:positionV>
                <wp:extent cx="6089650" cy="1797050"/>
                <wp:effectExtent l="0" t="0" r="25400" b="12700"/>
                <wp:wrapNone/>
                <wp:docPr id="1" name="Rectangle 1"/>
                <wp:cNvGraphicFramePr/>
                <a:graphic xmlns:a="http://schemas.openxmlformats.org/drawingml/2006/main">
                  <a:graphicData uri="http://schemas.microsoft.com/office/word/2010/wordprocessingShape">
                    <wps:wsp>
                      <wps:cNvSpPr/>
                      <wps:spPr>
                        <a:xfrm>
                          <a:off x="0" y="0"/>
                          <a:ext cx="6089650" cy="1797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442A78" id="Rectangle 1" o:spid="_x0000_s1026" style="position:absolute;margin-left:-6.15pt;margin-top:.8pt;width:479.5pt;height:14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" filled="f" strokecolor="black [3213]" strokeweight="1pt"/>
            </w:pict>
          </mc:Fallback>
        </mc:AlternateContent>
      </w:r>
      <w:r w:rsidR="00312B2B">
        <w:rPr>
          <w:b/>
          <w:u w:val="single"/>
          <w:lang w:eastAsia="ko-KR"/>
        </w:rPr>
        <w:t>Issue 2-</w:t>
      </w:r>
      <w:r w:rsidR="00312B2B">
        <w:rPr>
          <w:rFonts w:hint="eastAsia"/>
          <w:b/>
          <w:u w:val="single"/>
          <w:lang w:eastAsia="zh-CN"/>
        </w:rPr>
        <w:t>1</w:t>
      </w:r>
      <w:r w:rsidR="00312B2B">
        <w:rPr>
          <w:b/>
          <w:u w:val="single"/>
          <w:lang w:eastAsia="ko-KR"/>
        </w:rPr>
        <w:t xml:space="preserve">-1: </w:t>
      </w:r>
      <w:r w:rsidR="00312B2B">
        <w:rPr>
          <w:rFonts w:hint="eastAsia"/>
          <w:b/>
          <w:u w:val="single"/>
          <w:lang w:eastAsia="zh-CN"/>
        </w:rPr>
        <w:t>XR device type</w:t>
      </w:r>
      <w:r w:rsidR="00312B2B">
        <w:rPr>
          <w:b/>
          <w:u w:val="single"/>
          <w:lang w:eastAsia="ko-KR"/>
        </w:rPr>
        <w:t xml:space="preserve"> </w:t>
      </w:r>
    </w:p>
    <w:p w14:paraId="72F057B2" w14:textId="77777777" w:rsidR="00312B2B" w:rsidRPr="00E01ABC" w:rsidRDefault="00312B2B" w:rsidP="00312B2B">
      <w:pPr>
        <w:spacing w:after="120"/>
        <w:rPr>
          <w:b/>
          <w:bCs/>
          <w:szCs w:val="24"/>
          <w:lang w:eastAsia="zh-CN"/>
        </w:rPr>
      </w:pPr>
      <w:r w:rsidRPr="00E01ABC">
        <w:rPr>
          <w:rFonts w:hint="eastAsia"/>
          <w:b/>
          <w:bCs/>
          <w:szCs w:val="24"/>
          <w:lang w:eastAsia="zh-CN"/>
        </w:rPr>
        <w:t>Agreements</w:t>
      </w:r>
    </w:p>
    <w:p w14:paraId="0961379C" w14:textId="77777777" w:rsidR="00312B2B" w:rsidRPr="00E01ABC" w:rsidRDefault="00312B2B" w:rsidP="00312B2B">
      <w:pPr>
        <w:rPr>
          <w:iCs/>
          <w:lang w:eastAsia="zh-CN"/>
        </w:rPr>
      </w:pPr>
      <w:r w:rsidRPr="00E01ABC">
        <w:rPr>
          <w:rFonts w:hint="eastAsia"/>
          <w:iCs/>
          <w:lang w:eastAsia="zh-CN"/>
        </w:rPr>
        <w:t xml:space="preserve">FFS </w:t>
      </w:r>
      <w:r w:rsidRPr="00E01ABC">
        <w:rPr>
          <w:iCs/>
          <w:lang w:eastAsia="zh-CN"/>
        </w:rPr>
        <w:t>The defined test methodologies of TRP/TRS for FR1 non-Redcap XR devices shall be applied to all possible 5G XR device types except the XR device form-factors based on smartphone UE i.e. XR5G-P1</w:t>
      </w:r>
      <w:r w:rsidRPr="00E01ABC">
        <w:rPr>
          <w:rFonts w:hint="eastAsia"/>
          <w:iCs/>
          <w:lang w:eastAsia="zh-CN"/>
        </w:rPr>
        <w:t>.</w:t>
      </w:r>
    </w:p>
    <w:p w14:paraId="719F1D88" w14:textId="77777777" w:rsidR="00312B2B" w:rsidRPr="00E01ABC" w:rsidRDefault="00312B2B" w:rsidP="00312B2B">
      <w:pPr>
        <w:rPr>
          <w:iCs/>
          <w:lang w:eastAsia="zh-CN"/>
        </w:rPr>
      </w:pPr>
      <w:r w:rsidRPr="00E01ABC">
        <w:rPr>
          <w:iCs/>
          <w:lang w:eastAsia="zh-CN"/>
        </w:rPr>
        <w:t xml:space="preserve">RAN4 </w:t>
      </w:r>
      <w:r w:rsidRPr="00E01ABC">
        <w:rPr>
          <w:rFonts w:hint="eastAsia"/>
          <w:iCs/>
          <w:lang w:eastAsia="zh-CN"/>
        </w:rPr>
        <w:t>further</w:t>
      </w:r>
      <w:r w:rsidRPr="00E01ABC">
        <w:rPr>
          <w:iCs/>
          <w:lang w:eastAsia="zh-CN"/>
        </w:rPr>
        <w:t xml:space="preserve"> discuss</w:t>
      </w:r>
      <w:r w:rsidRPr="00E01ABC">
        <w:rPr>
          <w:rFonts w:hint="eastAsia"/>
          <w:iCs/>
          <w:lang w:eastAsia="zh-CN"/>
        </w:rPr>
        <w:t xml:space="preserve"> prioritization of XR devices type, e.g., </w:t>
      </w:r>
    </w:p>
    <w:p w14:paraId="003CDDA6" w14:textId="77777777" w:rsidR="00312B2B" w:rsidRPr="00E01ABC" w:rsidRDefault="00312B2B" w:rsidP="00312B2B">
      <w:pPr>
        <w:pStyle w:val="ListParagraph"/>
        <w:numPr>
          <w:ilvl w:val="0"/>
          <w:numId w:val="47"/>
        </w:numPr>
        <w:ind w:firstLineChars="0"/>
        <w:rPr>
          <w:iCs/>
          <w:lang w:eastAsia="zh-CN"/>
        </w:rPr>
      </w:pPr>
      <w:r w:rsidRPr="00E01ABC">
        <w:rPr>
          <w:iCs/>
          <w:lang w:eastAsia="zh-CN"/>
        </w:rPr>
        <w:t>W</w:t>
      </w:r>
      <w:r w:rsidRPr="00E01ABC">
        <w:rPr>
          <w:rFonts w:hint="eastAsia"/>
          <w:iCs/>
          <w:lang w:eastAsia="zh-CN"/>
        </w:rPr>
        <w:t xml:space="preserve">hether </w:t>
      </w:r>
      <w:r w:rsidRPr="00E01ABC">
        <w:rPr>
          <w:iCs/>
          <w:lang w:eastAsia="zh-CN"/>
        </w:rPr>
        <w:t>1Tx XR device</w:t>
      </w:r>
      <w:r w:rsidRPr="00E01ABC">
        <w:rPr>
          <w:rFonts w:hint="eastAsia"/>
          <w:iCs/>
          <w:lang w:eastAsia="zh-CN"/>
        </w:rPr>
        <w:t xml:space="preserve"> should be prioritized in Rel-19</w:t>
      </w:r>
    </w:p>
    <w:p w14:paraId="3E7C2586" w14:textId="4879B1F4" w:rsidR="00312B2B" w:rsidRPr="00F832D5" w:rsidRDefault="00312B2B" w:rsidP="00FC2478">
      <w:pPr>
        <w:pStyle w:val="ListParagraph"/>
        <w:numPr>
          <w:ilvl w:val="0"/>
          <w:numId w:val="47"/>
        </w:numPr>
        <w:ind w:firstLineChars="0"/>
        <w:rPr>
          <w:iCs/>
          <w:lang w:eastAsia="zh-CN"/>
        </w:rPr>
      </w:pPr>
      <w:r w:rsidRPr="00E01ABC">
        <w:rPr>
          <w:rFonts w:hint="eastAsia"/>
          <w:iCs/>
          <w:lang w:eastAsia="zh-CN"/>
        </w:rPr>
        <w:t xml:space="preserve">whether </w:t>
      </w:r>
      <w:r w:rsidRPr="00E01ABC">
        <w:rPr>
          <w:iCs/>
          <w:lang w:eastAsia="zh-CN"/>
        </w:rPr>
        <w:t xml:space="preserve">head-worn XR devices with external 5G (e.g. XR5G-V1/V2/V3, XR5G-A1/A2/A5) </w:t>
      </w:r>
      <w:r w:rsidRPr="00E01ABC">
        <w:rPr>
          <w:rFonts w:hint="eastAsia"/>
          <w:iCs/>
          <w:lang w:eastAsia="zh-CN"/>
        </w:rPr>
        <w:t xml:space="preserve">should be considered. </w:t>
      </w:r>
    </w:p>
    <w:p w14:paraId="20C22218" w14:textId="7483E535" w:rsidR="00806C4E" w:rsidRPr="00806C4E" w:rsidRDefault="00806C4E" w:rsidP="00806C4E">
      <w:pPr>
        <w:pStyle w:val="Heading1"/>
        <w:rPr>
          <w:lang w:eastAsia="ja-JP"/>
        </w:rPr>
      </w:pPr>
      <w:r>
        <w:rPr>
          <w:lang w:eastAsia="ja-JP"/>
        </w:rPr>
        <w:t>Discussion</w:t>
      </w:r>
    </w:p>
    <w:p w14:paraId="41685E55" w14:textId="5031FC63" w:rsidR="00762546" w:rsidRPr="00D90455" w:rsidRDefault="00016800" w:rsidP="00EB0D2C">
      <w:pPr>
        <w:pStyle w:val="TF"/>
        <w:jc w:val="left"/>
        <w:rPr>
          <w:rFonts w:ascii="Times New Roman" w:eastAsiaTheme="minorEastAsia" w:hAnsi="Times New Roman"/>
          <w:b w:val="0"/>
          <w:bCs/>
          <w:lang w:val="en-US" w:eastAsia="zh-CN"/>
        </w:rPr>
      </w:pPr>
      <w:r w:rsidRPr="00D90455">
        <w:rPr>
          <w:rFonts w:ascii="Times New Roman" w:hAnsi="Times New Roman"/>
          <w:b w:val="0"/>
          <w:lang w:val="en-US"/>
        </w:rPr>
        <w:t>Figure 1</w:t>
      </w:r>
      <w:r w:rsidR="00EB0D2C" w:rsidRPr="00D90455">
        <w:rPr>
          <w:rFonts w:ascii="Times New Roman" w:hAnsi="Times New Roman"/>
          <w:b w:val="0"/>
          <w:lang w:val="en-US"/>
        </w:rPr>
        <w:t xml:space="preserve"> is </w:t>
      </w:r>
      <w:r w:rsidRPr="00D90455">
        <w:rPr>
          <w:rFonts w:ascii="Times New Roman" w:hAnsi="Times New Roman"/>
          <w:b w:val="0"/>
          <w:lang w:val="en-US"/>
        </w:rPr>
        <w:t xml:space="preserve">a copy of </w:t>
      </w:r>
      <w:r w:rsidR="006E722D" w:rsidRPr="00D90455">
        <w:rPr>
          <w:rFonts w:ascii="Times New Roman" w:hAnsi="Times New Roman"/>
          <w:b w:val="0"/>
        </w:rPr>
        <w:t>Figure 4.8-1</w:t>
      </w:r>
      <w:r w:rsidR="006E722D" w:rsidRPr="00D90455">
        <w:rPr>
          <w:rFonts w:ascii="Times New Roman" w:hAnsi="Times New Roman"/>
          <w:lang w:val="en-US"/>
        </w:rPr>
        <w:t xml:space="preserve"> </w:t>
      </w:r>
      <w:r w:rsidR="00EB0D2C" w:rsidRPr="00D90455">
        <w:rPr>
          <w:rFonts w:ascii="Times New Roman" w:eastAsiaTheme="minorEastAsia" w:hAnsi="Times New Roman"/>
          <w:b w:val="0"/>
          <w:bCs/>
          <w:lang w:val="en-US" w:eastAsia="zh-CN"/>
        </w:rPr>
        <w:t>f</w:t>
      </w:r>
      <w:r w:rsidR="00762546" w:rsidRPr="00D90455">
        <w:rPr>
          <w:rFonts w:ascii="Times New Roman" w:eastAsiaTheme="minorEastAsia" w:hAnsi="Times New Roman"/>
          <w:b w:val="0"/>
          <w:bCs/>
          <w:lang w:eastAsia="zh-CN"/>
        </w:rPr>
        <w:t>rom TR 26.928</w:t>
      </w:r>
      <w:r w:rsidRPr="00D90455">
        <w:rPr>
          <w:rFonts w:ascii="Times New Roman" w:eastAsiaTheme="minorEastAsia" w:hAnsi="Times New Roman"/>
          <w:b w:val="0"/>
          <w:bCs/>
          <w:lang w:val="en-US" w:eastAsia="zh-CN"/>
        </w:rPr>
        <w:t xml:space="preserve"> [2]</w:t>
      </w:r>
      <w:r w:rsidR="00EB0D2C" w:rsidRPr="00D90455">
        <w:rPr>
          <w:rFonts w:ascii="Times New Roman" w:eastAsiaTheme="minorEastAsia" w:hAnsi="Times New Roman"/>
          <w:b w:val="0"/>
          <w:bCs/>
          <w:lang w:val="en-US" w:eastAsia="zh-CN"/>
        </w:rPr>
        <w:t xml:space="preserve"> and summaries devices with various form factors. </w:t>
      </w:r>
      <w:r w:rsidRPr="00D90455">
        <w:rPr>
          <w:rFonts w:ascii="Times New Roman" w:eastAsiaTheme="minorEastAsia" w:hAnsi="Times New Roman"/>
          <w:b w:val="0"/>
          <w:bCs/>
          <w:lang w:val="en-US" w:eastAsia="zh-CN"/>
        </w:rPr>
        <w:t>Detailed capability descriptions for all the form factors can be found in section 4.8.1 of TR</w:t>
      </w:r>
      <w:r w:rsidR="008D2D38">
        <w:rPr>
          <w:rFonts w:ascii="Times New Roman" w:eastAsiaTheme="minorEastAsia" w:hAnsi="Times New Roman"/>
          <w:b w:val="0"/>
          <w:bCs/>
          <w:lang w:val="en-US" w:eastAsia="zh-CN"/>
        </w:rPr>
        <w:t> </w:t>
      </w:r>
      <w:r w:rsidRPr="00D90455">
        <w:rPr>
          <w:rFonts w:ascii="Times New Roman" w:eastAsiaTheme="minorEastAsia" w:hAnsi="Times New Roman"/>
          <w:b w:val="0"/>
          <w:bCs/>
          <w:lang w:val="en-US" w:eastAsia="zh-CN"/>
        </w:rPr>
        <w:t>26.928 [2].</w:t>
      </w:r>
    </w:p>
    <w:p w14:paraId="42E949C6" w14:textId="3509E84F" w:rsidR="00D90455" w:rsidRDefault="00CE52E0" w:rsidP="00D90455">
      <w:pPr>
        <w:pStyle w:val="TF"/>
        <w:spacing w:after="0"/>
        <w:jc w:val="left"/>
        <w:rPr>
          <w:rFonts w:ascii="Times New Roman" w:hAnsi="Times New Roman"/>
          <w:b w:val="0"/>
          <w:lang w:val="en-US"/>
        </w:rPr>
      </w:pPr>
      <w:r w:rsidRPr="00D90455">
        <w:rPr>
          <w:rFonts w:ascii="Times New Roman" w:hAnsi="Times New Roman"/>
          <w:b w:val="0"/>
          <w:lang w:val="en-US"/>
        </w:rPr>
        <w:t>The devices can be divided into two categories based on their form factors, namely:</w:t>
      </w:r>
    </w:p>
    <w:p w14:paraId="5821DC97" w14:textId="77777777" w:rsidR="00D90455" w:rsidRPr="00D90455" w:rsidRDefault="00D90455" w:rsidP="00D90455">
      <w:pPr>
        <w:pStyle w:val="TF"/>
        <w:spacing w:after="0"/>
        <w:jc w:val="left"/>
        <w:rPr>
          <w:rFonts w:ascii="Times New Roman" w:hAnsi="Times New Roman"/>
          <w:b w:val="0"/>
          <w:lang w:val="en-US"/>
        </w:rPr>
      </w:pPr>
    </w:p>
    <w:p w14:paraId="2207AB6C" w14:textId="2E1C0265" w:rsidR="00CE52E0" w:rsidRPr="00D90455" w:rsidRDefault="00CE52E0" w:rsidP="00D90455">
      <w:pPr>
        <w:pStyle w:val="TF"/>
        <w:spacing w:after="0"/>
        <w:jc w:val="left"/>
        <w:rPr>
          <w:rFonts w:ascii="Times New Roman" w:hAnsi="Times New Roman"/>
          <w:b w:val="0"/>
          <w:lang w:val="en-US"/>
        </w:rPr>
      </w:pPr>
      <w:r w:rsidRPr="00D90455">
        <w:rPr>
          <w:rFonts w:ascii="Times New Roman" w:hAnsi="Times New Roman"/>
          <w:b w:val="0"/>
          <w:lang w:val="en-US"/>
        </w:rPr>
        <w:t>Category 1: head mounted displays</w:t>
      </w:r>
      <w:r w:rsidR="007C6322" w:rsidRPr="00D90455">
        <w:rPr>
          <w:rFonts w:ascii="Times New Roman" w:hAnsi="Times New Roman"/>
          <w:b w:val="0"/>
          <w:lang w:val="en-US"/>
        </w:rPr>
        <w:t>, e.g. XR5G-V2/V3/V4, XR5G-A3/A4</w:t>
      </w:r>
    </w:p>
    <w:p w14:paraId="606DA98F" w14:textId="2F6F4442" w:rsidR="00CE52E0" w:rsidRPr="00D90455" w:rsidRDefault="00CE52E0" w:rsidP="00D90455">
      <w:pPr>
        <w:pStyle w:val="TF"/>
        <w:spacing w:after="0"/>
        <w:jc w:val="left"/>
        <w:rPr>
          <w:rFonts w:ascii="Times New Roman" w:hAnsi="Times New Roman"/>
          <w:b w:val="0"/>
          <w:lang w:val="en-US"/>
        </w:rPr>
      </w:pPr>
      <w:r w:rsidRPr="00D90455">
        <w:rPr>
          <w:rFonts w:ascii="Times New Roman" w:hAnsi="Times New Roman"/>
          <w:b w:val="0"/>
          <w:lang w:val="en-US"/>
        </w:rPr>
        <w:t>Category 2: glasses</w:t>
      </w:r>
      <w:r w:rsidR="004F2485" w:rsidRPr="00D90455">
        <w:rPr>
          <w:rFonts w:ascii="Times New Roman" w:hAnsi="Times New Roman"/>
          <w:b w:val="0"/>
          <w:lang w:val="en-US"/>
        </w:rPr>
        <w:t>, e.g. XR5G-A2/A5</w:t>
      </w:r>
    </w:p>
    <w:p w14:paraId="30E3FA66" w14:textId="77777777" w:rsidR="00D90455" w:rsidRDefault="00D90455" w:rsidP="00D90455">
      <w:pPr>
        <w:pStyle w:val="TF"/>
        <w:spacing w:after="0"/>
        <w:jc w:val="left"/>
        <w:rPr>
          <w:rFonts w:ascii="Times New Roman" w:hAnsi="Times New Roman"/>
          <w:b w:val="0"/>
          <w:lang w:val="en-US"/>
        </w:rPr>
      </w:pPr>
    </w:p>
    <w:p w14:paraId="35598A93" w14:textId="7E0214C6" w:rsidR="00CE52E0" w:rsidRPr="00D90455" w:rsidRDefault="00CE52E0" w:rsidP="00D90455">
      <w:pPr>
        <w:pStyle w:val="TF"/>
        <w:spacing w:after="0"/>
        <w:jc w:val="left"/>
        <w:rPr>
          <w:rFonts w:ascii="Times New Roman" w:hAnsi="Times New Roman"/>
          <w:b w:val="0"/>
          <w:lang w:val="en-US"/>
        </w:rPr>
      </w:pPr>
      <w:r w:rsidRPr="00D90455">
        <w:rPr>
          <w:rFonts w:ascii="Times New Roman" w:hAnsi="Times New Roman"/>
          <w:b w:val="0"/>
          <w:lang w:val="en-US"/>
        </w:rPr>
        <w:t>Obviously, devices with wired connection, such as XR5G-A1 or XR5G-V1, are excluded from OTA tests.</w:t>
      </w:r>
    </w:p>
    <w:p w14:paraId="3C99F56A" w14:textId="77777777" w:rsidR="00737707" w:rsidRDefault="00737707" w:rsidP="00D90455">
      <w:pPr>
        <w:pStyle w:val="TF"/>
        <w:spacing w:after="0"/>
        <w:jc w:val="left"/>
        <w:rPr>
          <w:rFonts w:ascii="Times New Roman" w:hAnsi="Times New Roman"/>
          <w:b w:val="0"/>
          <w:lang w:val="en-US"/>
        </w:rPr>
      </w:pPr>
    </w:p>
    <w:p w14:paraId="6FB0FD2B" w14:textId="64503E07" w:rsidR="00CE52E0" w:rsidRDefault="00737707" w:rsidP="00D90455">
      <w:pPr>
        <w:pStyle w:val="TF"/>
        <w:spacing w:after="0"/>
        <w:jc w:val="left"/>
        <w:rPr>
          <w:rFonts w:ascii="Times New Roman" w:hAnsi="Times New Roman"/>
          <w:b w:val="0"/>
          <w:lang w:val="en-US"/>
        </w:rPr>
      </w:pPr>
      <w:r>
        <w:rPr>
          <w:rFonts w:ascii="Times New Roman" w:hAnsi="Times New Roman"/>
          <w:b w:val="0"/>
          <w:lang w:val="en-US"/>
        </w:rPr>
        <w:t>The reason to</w:t>
      </w:r>
      <w:r w:rsidR="00CE52E0" w:rsidRPr="00D90455">
        <w:rPr>
          <w:rFonts w:ascii="Times New Roman" w:hAnsi="Times New Roman"/>
          <w:b w:val="0"/>
          <w:lang w:val="en-US"/>
        </w:rPr>
        <w:t xml:space="preserve"> </w:t>
      </w:r>
      <w:r w:rsidR="0085593F">
        <w:rPr>
          <w:rFonts w:ascii="Times New Roman" w:hAnsi="Times New Roman"/>
          <w:b w:val="0"/>
          <w:lang w:val="en-US"/>
        </w:rPr>
        <w:t xml:space="preserve">group the devices into the above two categories is that </w:t>
      </w:r>
      <w:r w:rsidR="0024286C">
        <w:rPr>
          <w:rFonts w:ascii="Times New Roman" w:hAnsi="Times New Roman"/>
          <w:b w:val="0"/>
          <w:lang w:val="en-US"/>
        </w:rPr>
        <w:t xml:space="preserve">the physical size of devices in </w:t>
      </w:r>
      <w:r w:rsidR="0085593F">
        <w:rPr>
          <w:rFonts w:ascii="Times New Roman" w:hAnsi="Times New Roman"/>
          <w:b w:val="0"/>
          <w:lang w:val="en-US"/>
        </w:rPr>
        <w:t xml:space="preserve">category 1 is much larger than </w:t>
      </w:r>
      <w:r w:rsidR="0024286C">
        <w:rPr>
          <w:rFonts w:ascii="Times New Roman" w:hAnsi="Times New Roman"/>
          <w:b w:val="0"/>
          <w:lang w:val="en-US"/>
        </w:rPr>
        <w:t xml:space="preserve">that in </w:t>
      </w:r>
      <w:r w:rsidR="0085593F">
        <w:rPr>
          <w:rFonts w:ascii="Times New Roman" w:hAnsi="Times New Roman"/>
          <w:b w:val="0"/>
          <w:lang w:val="en-US"/>
        </w:rPr>
        <w:t>category 2</w:t>
      </w:r>
      <w:r w:rsidR="00CE52E0" w:rsidRPr="00D90455">
        <w:rPr>
          <w:rFonts w:ascii="Times New Roman" w:hAnsi="Times New Roman"/>
          <w:b w:val="0"/>
          <w:lang w:val="en-US"/>
        </w:rPr>
        <w:t>.</w:t>
      </w:r>
      <w:r w:rsidR="0085593F">
        <w:rPr>
          <w:rFonts w:ascii="Times New Roman" w:hAnsi="Times New Roman"/>
          <w:b w:val="0"/>
          <w:lang w:val="en-US"/>
        </w:rPr>
        <w:t xml:space="preserve"> Typically, large device </w:t>
      </w:r>
      <w:r w:rsidR="0024286C">
        <w:rPr>
          <w:rFonts w:ascii="Times New Roman" w:hAnsi="Times New Roman"/>
          <w:b w:val="0"/>
          <w:lang w:val="en-US"/>
        </w:rPr>
        <w:t>sizes</w:t>
      </w:r>
      <w:r w:rsidR="0085593F">
        <w:rPr>
          <w:rFonts w:ascii="Times New Roman" w:hAnsi="Times New Roman"/>
          <w:b w:val="0"/>
          <w:lang w:val="en-US"/>
        </w:rPr>
        <w:t xml:space="preserve"> would allow more space for antennas. Namely the antennas in category 1 devices would have better performance than those in category 2. As a result, it would be fair to conduct the OTA tests </w:t>
      </w:r>
      <w:r w:rsidR="003858BC">
        <w:rPr>
          <w:rFonts w:ascii="Times New Roman" w:hAnsi="Times New Roman"/>
          <w:b w:val="0"/>
          <w:lang w:val="en-US"/>
        </w:rPr>
        <w:t xml:space="preserve">and define the associated performances </w:t>
      </w:r>
      <w:r w:rsidR="0085593F">
        <w:rPr>
          <w:rFonts w:ascii="Times New Roman" w:hAnsi="Times New Roman"/>
          <w:b w:val="0"/>
          <w:lang w:val="en-US"/>
        </w:rPr>
        <w:t>according to the above categories.</w:t>
      </w:r>
    </w:p>
    <w:p w14:paraId="45D0DB88" w14:textId="77777777" w:rsidR="00B86990" w:rsidRDefault="00B86990" w:rsidP="00D90455">
      <w:pPr>
        <w:pStyle w:val="TF"/>
        <w:spacing w:after="0"/>
        <w:jc w:val="left"/>
        <w:rPr>
          <w:rFonts w:ascii="Times New Roman" w:hAnsi="Times New Roman"/>
          <w:b w:val="0"/>
          <w:lang w:val="en-US"/>
        </w:rPr>
      </w:pPr>
    </w:p>
    <w:p w14:paraId="53B6FEA6" w14:textId="00A4443C" w:rsidR="00B86990" w:rsidRDefault="00B86990" w:rsidP="00D90455">
      <w:pPr>
        <w:pStyle w:val="TF"/>
        <w:spacing w:after="0"/>
        <w:jc w:val="left"/>
        <w:rPr>
          <w:rFonts w:ascii="Times New Roman" w:hAnsi="Times New Roman"/>
          <w:b w:val="0"/>
          <w:lang w:val="en-US"/>
        </w:rPr>
      </w:pPr>
      <w:r>
        <w:rPr>
          <w:rFonts w:ascii="Times New Roman" w:hAnsi="Times New Roman"/>
          <w:b w:val="0"/>
          <w:lang w:val="en-US"/>
        </w:rPr>
        <w:t xml:space="preserve">In addition, the market shares of category 1 and 2 devices seem to roughly equal for the next 2 or 3 years according to some forecasts. </w:t>
      </w:r>
    </w:p>
    <w:p w14:paraId="2A1F5ABB" w14:textId="0FE88CAE" w:rsidR="00B73C33" w:rsidRDefault="00B73C33" w:rsidP="00D90455">
      <w:pPr>
        <w:pStyle w:val="TF"/>
        <w:spacing w:after="0"/>
        <w:jc w:val="left"/>
        <w:rPr>
          <w:rFonts w:ascii="Times New Roman" w:hAnsi="Times New Roman"/>
          <w:b w:val="0"/>
          <w:lang w:val="en-US"/>
        </w:rPr>
      </w:pPr>
    </w:p>
    <w:p w14:paraId="6769B365" w14:textId="0EB37700" w:rsidR="00B73C33" w:rsidRDefault="00B73C33" w:rsidP="00D90455">
      <w:pPr>
        <w:pStyle w:val="TF"/>
        <w:spacing w:after="0"/>
        <w:jc w:val="left"/>
        <w:rPr>
          <w:rFonts w:ascii="Times New Roman" w:hAnsi="Times New Roman"/>
          <w:b w:val="0"/>
          <w:lang w:val="en-US"/>
        </w:rPr>
      </w:pPr>
      <w:r w:rsidRPr="00B73C33">
        <w:rPr>
          <w:rFonts w:ascii="Times New Roman" w:hAnsi="Times New Roman"/>
          <w:lang w:val="en-US"/>
        </w:rPr>
        <w:t>Proposal 1</w:t>
      </w:r>
      <w:r>
        <w:rPr>
          <w:rFonts w:ascii="Times New Roman" w:hAnsi="Times New Roman"/>
          <w:b w:val="0"/>
          <w:lang w:val="en-US"/>
        </w:rPr>
        <w:t xml:space="preserve">: define XR device performance according to their form factors, namely category 1 for </w:t>
      </w:r>
      <w:r w:rsidRPr="00D90455">
        <w:rPr>
          <w:rFonts w:ascii="Times New Roman" w:hAnsi="Times New Roman"/>
          <w:b w:val="0"/>
          <w:lang w:val="en-US"/>
        </w:rPr>
        <w:t>head mounted displays</w:t>
      </w:r>
      <w:r>
        <w:rPr>
          <w:rFonts w:ascii="Times New Roman" w:hAnsi="Times New Roman"/>
          <w:b w:val="0"/>
          <w:lang w:val="en-US"/>
        </w:rPr>
        <w:t xml:space="preserve"> and category 2 for glasses.</w:t>
      </w:r>
      <w:r w:rsidR="00532276">
        <w:rPr>
          <w:rFonts w:ascii="Times New Roman" w:hAnsi="Times New Roman"/>
          <w:b w:val="0"/>
          <w:lang w:val="en-US"/>
        </w:rPr>
        <w:t xml:space="preserve"> Include both category 1 and 2 in this work item.</w:t>
      </w:r>
    </w:p>
    <w:p w14:paraId="15E8F1C7" w14:textId="24900A4E" w:rsidR="00AE01B4" w:rsidRDefault="00AE01B4" w:rsidP="00D90455">
      <w:pPr>
        <w:pStyle w:val="TF"/>
        <w:spacing w:after="0"/>
        <w:jc w:val="left"/>
        <w:rPr>
          <w:rFonts w:ascii="Times New Roman" w:hAnsi="Times New Roman"/>
          <w:b w:val="0"/>
          <w:lang w:val="en-US"/>
        </w:rPr>
      </w:pPr>
    </w:p>
    <w:p w14:paraId="44E80FDA" w14:textId="73ED523B" w:rsidR="00AE01B4" w:rsidRDefault="00690B49" w:rsidP="00D90455">
      <w:pPr>
        <w:pStyle w:val="TF"/>
        <w:spacing w:after="0"/>
        <w:jc w:val="left"/>
        <w:rPr>
          <w:rFonts w:ascii="Times New Roman" w:hAnsi="Times New Roman"/>
          <w:b w:val="0"/>
          <w:lang w:val="en-US"/>
        </w:rPr>
      </w:pPr>
      <w:r>
        <w:rPr>
          <w:rFonts w:ascii="Times New Roman" w:hAnsi="Times New Roman"/>
          <w:b w:val="0"/>
          <w:lang w:val="en-US"/>
        </w:rPr>
        <w:t>If both category 1 &amp; 2 are included in this work item, there may be a need to communicate such agreement to CTIA regarding head phantom development because the LS to CTIA [8] does not define the above two categories, which could have different placement guidelines or MU values.</w:t>
      </w:r>
    </w:p>
    <w:p w14:paraId="72788CCE" w14:textId="15BE9FEB" w:rsidR="00690B49" w:rsidRDefault="00690B49" w:rsidP="00D90455">
      <w:pPr>
        <w:pStyle w:val="TF"/>
        <w:spacing w:after="0"/>
        <w:jc w:val="left"/>
        <w:rPr>
          <w:rFonts w:ascii="Times New Roman" w:hAnsi="Times New Roman"/>
          <w:b w:val="0"/>
          <w:lang w:val="en-US"/>
        </w:rPr>
      </w:pPr>
    </w:p>
    <w:p w14:paraId="4D09AF32" w14:textId="5E0CEF82" w:rsidR="00690B49" w:rsidRDefault="00690B49" w:rsidP="00D90455">
      <w:pPr>
        <w:pStyle w:val="TF"/>
        <w:spacing w:after="0"/>
        <w:jc w:val="left"/>
        <w:rPr>
          <w:rFonts w:ascii="Times New Roman" w:hAnsi="Times New Roman"/>
          <w:b w:val="0"/>
          <w:lang w:val="en-US"/>
        </w:rPr>
      </w:pPr>
      <w:r w:rsidRPr="00690B49">
        <w:rPr>
          <w:rFonts w:ascii="Times New Roman" w:hAnsi="Times New Roman"/>
          <w:lang w:val="en-US"/>
        </w:rPr>
        <w:t>Observation 1</w:t>
      </w:r>
      <w:r>
        <w:rPr>
          <w:rFonts w:ascii="Times New Roman" w:hAnsi="Times New Roman"/>
          <w:b w:val="0"/>
          <w:lang w:val="en-US"/>
        </w:rPr>
        <w:t xml:space="preserve">: </w:t>
      </w:r>
      <w:r w:rsidRPr="00690B49">
        <w:rPr>
          <w:rFonts w:ascii="Times New Roman" w:hAnsi="Times New Roman"/>
          <w:b w:val="0"/>
          <w:lang w:val="en-US"/>
        </w:rPr>
        <w:t>If both category 1 &amp; 2 are included in this work item, there may be a need to communicate such agreement to CTIA regarding head phantom development</w:t>
      </w:r>
      <w:r>
        <w:rPr>
          <w:rFonts w:ascii="Times New Roman" w:hAnsi="Times New Roman"/>
          <w:b w:val="0"/>
          <w:lang w:val="en-US"/>
        </w:rPr>
        <w:t>.</w:t>
      </w:r>
    </w:p>
    <w:p w14:paraId="290DFA7F" w14:textId="184FA930" w:rsidR="000513B8" w:rsidRDefault="000513B8" w:rsidP="00D90455">
      <w:pPr>
        <w:pStyle w:val="TF"/>
        <w:spacing w:after="0"/>
        <w:jc w:val="left"/>
        <w:rPr>
          <w:rFonts w:ascii="Times New Roman" w:hAnsi="Times New Roman"/>
          <w:b w:val="0"/>
          <w:lang w:val="en-US"/>
        </w:rPr>
      </w:pPr>
    </w:p>
    <w:p w14:paraId="431A621D" w14:textId="18661395" w:rsidR="000513B8" w:rsidRDefault="000513B8" w:rsidP="00D90455">
      <w:pPr>
        <w:pStyle w:val="TF"/>
        <w:spacing w:after="0"/>
        <w:jc w:val="left"/>
        <w:rPr>
          <w:rFonts w:ascii="Times New Roman" w:hAnsi="Times New Roman"/>
          <w:b w:val="0"/>
          <w:lang w:val="en-US"/>
        </w:rPr>
      </w:pPr>
      <w:r>
        <w:rPr>
          <w:rFonts w:ascii="Times New Roman" w:hAnsi="Times New Roman"/>
          <w:b w:val="0"/>
          <w:lang w:val="en-US"/>
        </w:rPr>
        <w:t xml:space="preserve">According </w:t>
      </w:r>
      <w:r w:rsidR="0024286C">
        <w:rPr>
          <w:rFonts w:ascii="Times New Roman" w:hAnsi="Times New Roman"/>
          <w:b w:val="0"/>
          <w:lang w:val="en-US"/>
        </w:rPr>
        <w:t xml:space="preserve">to </w:t>
      </w:r>
      <w:r>
        <w:rPr>
          <w:rFonts w:ascii="Times New Roman" w:hAnsi="Times New Roman"/>
          <w:b w:val="0"/>
          <w:lang w:val="en-US"/>
        </w:rPr>
        <w:t>the XR device capability descriptions in section 4.8.1 of TR</w:t>
      </w:r>
      <w:r w:rsidR="008D2D38">
        <w:rPr>
          <w:rFonts w:ascii="Times New Roman" w:hAnsi="Times New Roman"/>
          <w:b w:val="0"/>
          <w:lang w:val="en-US"/>
        </w:rPr>
        <w:t> </w:t>
      </w:r>
      <w:r>
        <w:rPr>
          <w:rFonts w:ascii="Times New Roman" w:hAnsi="Times New Roman"/>
          <w:b w:val="0"/>
          <w:lang w:val="en-US"/>
        </w:rPr>
        <w:t>26.928 [2],</w:t>
      </w:r>
      <w:r w:rsidR="008D2D38">
        <w:rPr>
          <w:rFonts w:ascii="Times New Roman" w:hAnsi="Times New Roman"/>
          <w:b w:val="0"/>
          <w:lang w:val="en-US"/>
        </w:rPr>
        <w:t xml:space="preserve"> wireless connections of some devices are Wi-Fi or 5G side link based. XR OTA tests for those types of devices would be outside the scope of this work item. Because (a) Wi-Fi OTA test is clearly outside the scope, (b) side link coverage distance would be much smaller than those of network coverage and requires a different level of performance.</w:t>
      </w:r>
    </w:p>
    <w:p w14:paraId="610657E2" w14:textId="77777777" w:rsidR="008D2D38" w:rsidRDefault="008D2D38" w:rsidP="00D90455">
      <w:pPr>
        <w:pStyle w:val="TF"/>
        <w:spacing w:after="0"/>
        <w:jc w:val="left"/>
        <w:rPr>
          <w:rFonts w:ascii="Times New Roman" w:hAnsi="Times New Roman"/>
          <w:b w:val="0"/>
          <w:lang w:val="en-US"/>
        </w:rPr>
      </w:pPr>
    </w:p>
    <w:p w14:paraId="34EF899D" w14:textId="4E2E4B2A" w:rsidR="008D2D38" w:rsidRDefault="008D2D38" w:rsidP="00D90455">
      <w:pPr>
        <w:pStyle w:val="TF"/>
        <w:spacing w:after="0"/>
        <w:jc w:val="left"/>
        <w:rPr>
          <w:rFonts w:ascii="Times New Roman" w:hAnsi="Times New Roman"/>
          <w:b w:val="0"/>
          <w:lang w:val="en-US"/>
        </w:rPr>
      </w:pPr>
      <w:r w:rsidRPr="008D2D38">
        <w:rPr>
          <w:rFonts w:ascii="Times New Roman" w:hAnsi="Times New Roman"/>
          <w:lang w:val="en-US"/>
        </w:rPr>
        <w:t>Proposal 2:</w:t>
      </w:r>
      <w:r>
        <w:rPr>
          <w:rFonts w:ascii="Times New Roman" w:hAnsi="Times New Roman"/>
          <w:b w:val="0"/>
          <w:lang w:val="en-US"/>
        </w:rPr>
        <w:t xml:space="preserve"> only test XR devices with 5G link to </w:t>
      </w:r>
      <w:proofErr w:type="spellStart"/>
      <w:r>
        <w:rPr>
          <w:rFonts w:ascii="Times New Roman" w:hAnsi="Times New Roman"/>
          <w:b w:val="0"/>
          <w:lang w:val="en-US"/>
        </w:rPr>
        <w:t>gNB</w:t>
      </w:r>
      <w:proofErr w:type="spellEnd"/>
      <w:r>
        <w:rPr>
          <w:rFonts w:ascii="Times New Roman" w:hAnsi="Times New Roman"/>
          <w:b w:val="0"/>
          <w:lang w:val="en-US"/>
        </w:rPr>
        <w:t xml:space="preserve"> in networks, not those with side link connections.</w:t>
      </w:r>
    </w:p>
    <w:p w14:paraId="75E7785D" w14:textId="0AE5D8B1" w:rsidR="00B73C33" w:rsidRDefault="00F42597" w:rsidP="00D90455">
      <w:pPr>
        <w:pStyle w:val="TF"/>
        <w:spacing w:after="0"/>
        <w:jc w:val="left"/>
        <w:rPr>
          <w:rFonts w:ascii="Times New Roman" w:hAnsi="Times New Roman"/>
          <w:b w:val="0"/>
          <w:lang w:val="en-US"/>
        </w:rPr>
      </w:pPr>
      <w:r>
        <w:rPr>
          <w:rFonts w:ascii="Times New Roman" w:hAnsi="Times New Roman"/>
          <w:b w:val="0"/>
          <w:lang w:val="en-US"/>
        </w:rPr>
        <w:t xml:space="preserve">Examination of a typical website [3] comparing VR or AR head-mounted display or glasses shows that hardly any current products support 5G connectivity, let along more than one transmit antennas, albeit </w:t>
      </w:r>
      <w:r w:rsidR="0012353C">
        <w:rPr>
          <w:rFonts w:ascii="Times New Roman" w:hAnsi="Times New Roman"/>
          <w:b w:val="0"/>
          <w:lang w:val="en-US"/>
        </w:rPr>
        <w:t>receive diversity seem</w:t>
      </w:r>
      <w:r w:rsidR="00C81B33">
        <w:rPr>
          <w:rFonts w:ascii="Times New Roman" w:hAnsi="Times New Roman"/>
          <w:b w:val="0"/>
          <w:lang w:val="en-US"/>
        </w:rPr>
        <w:t>s to be readily implementable [4,</w:t>
      </w:r>
      <w:r w:rsidR="00861162">
        <w:rPr>
          <w:rFonts w:ascii="Times New Roman" w:hAnsi="Times New Roman"/>
          <w:b w:val="0"/>
          <w:lang w:val="en-US"/>
        </w:rPr>
        <w:t xml:space="preserve"> </w:t>
      </w:r>
      <w:r w:rsidR="00C81B33">
        <w:rPr>
          <w:rFonts w:ascii="Times New Roman" w:hAnsi="Times New Roman"/>
          <w:b w:val="0"/>
          <w:lang w:val="en-US"/>
        </w:rPr>
        <w:t>5]</w:t>
      </w:r>
      <w:r w:rsidR="00810BCD">
        <w:rPr>
          <w:rFonts w:ascii="Times New Roman" w:hAnsi="Times New Roman"/>
          <w:b w:val="0"/>
          <w:lang w:val="en-US"/>
        </w:rPr>
        <w:t>. As a result, it is prudent to prioritize 1Tx devices.</w:t>
      </w:r>
    </w:p>
    <w:p w14:paraId="034117FF" w14:textId="73424C4E" w:rsidR="00810BCD" w:rsidRDefault="00810BCD" w:rsidP="00D90455">
      <w:pPr>
        <w:pStyle w:val="TF"/>
        <w:spacing w:after="0"/>
        <w:jc w:val="left"/>
        <w:rPr>
          <w:rFonts w:ascii="Times New Roman" w:hAnsi="Times New Roman"/>
          <w:b w:val="0"/>
          <w:lang w:val="en-US"/>
        </w:rPr>
      </w:pPr>
    </w:p>
    <w:p w14:paraId="51762ECB" w14:textId="2AAA6267" w:rsidR="00810BCD" w:rsidRPr="00D90455" w:rsidRDefault="00810BCD" w:rsidP="00D90455">
      <w:pPr>
        <w:pStyle w:val="TF"/>
        <w:spacing w:after="0"/>
        <w:jc w:val="left"/>
        <w:rPr>
          <w:rFonts w:ascii="Times New Roman" w:hAnsi="Times New Roman"/>
          <w:b w:val="0"/>
          <w:lang w:val="en-US"/>
        </w:rPr>
      </w:pPr>
      <w:r w:rsidRPr="00A829EB">
        <w:rPr>
          <w:rFonts w:ascii="Times New Roman" w:hAnsi="Times New Roman"/>
          <w:lang w:val="en-US"/>
        </w:rPr>
        <w:t xml:space="preserve">Proposal </w:t>
      </w:r>
      <w:r w:rsidR="008D2D38">
        <w:rPr>
          <w:rFonts w:ascii="Times New Roman" w:hAnsi="Times New Roman"/>
          <w:lang w:val="en-US"/>
        </w:rPr>
        <w:t>3</w:t>
      </w:r>
      <w:r>
        <w:rPr>
          <w:rFonts w:ascii="Times New Roman" w:hAnsi="Times New Roman"/>
          <w:b w:val="0"/>
          <w:lang w:val="en-US"/>
        </w:rPr>
        <w:t xml:space="preserve">: </w:t>
      </w:r>
      <w:r w:rsidR="00A829EB">
        <w:rPr>
          <w:rFonts w:ascii="Times New Roman" w:hAnsi="Times New Roman"/>
          <w:b w:val="0"/>
          <w:lang w:val="en-US"/>
        </w:rPr>
        <w:t xml:space="preserve">prioritize 1Tx </w:t>
      </w:r>
      <w:r w:rsidR="009F013C">
        <w:rPr>
          <w:rFonts w:ascii="Times New Roman" w:hAnsi="Times New Roman"/>
          <w:b w:val="0"/>
          <w:lang w:val="en-US"/>
        </w:rPr>
        <w:t xml:space="preserve">XR </w:t>
      </w:r>
      <w:r w:rsidR="00A829EB">
        <w:rPr>
          <w:rFonts w:ascii="Times New Roman" w:hAnsi="Times New Roman"/>
          <w:b w:val="0"/>
          <w:lang w:val="en-US"/>
        </w:rPr>
        <w:t xml:space="preserve">devices in this work item as </w:t>
      </w:r>
      <w:r w:rsidR="009F013C">
        <w:rPr>
          <w:rFonts w:ascii="Times New Roman" w:hAnsi="Times New Roman"/>
          <w:b w:val="0"/>
          <w:lang w:val="en-US"/>
        </w:rPr>
        <w:t xml:space="preserve">XR </w:t>
      </w:r>
      <w:r w:rsidR="00A829EB">
        <w:rPr>
          <w:rFonts w:ascii="Times New Roman" w:hAnsi="Times New Roman"/>
          <w:b w:val="0"/>
          <w:lang w:val="en-US"/>
        </w:rPr>
        <w:t xml:space="preserve">devices with 2Tx may not be available before the end of </w:t>
      </w:r>
      <w:r w:rsidR="00861162">
        <w:rPr>
          <w:rFonts w:ascii="Times New Roman" w:hAnsi="Times New Roman"/>
          <w:b w:val="0"/>
          <w:lang w:val="en-US"/>
        </w:rPr>
        <w:t>2025</w:t>
      </w:r>
      <w:r w:rsidR="00A829EB">
        <w:rPr>
          <w:rFonts w:ascii="Times New Roman" w:hAnsi="Times New Roman"/>
          <w:b w:val="0"/>
          <w:lang w:val="en-US"/>
        </w:rPr>
        <w:t>.</w:t>
      </w:r>
    </w:p>
    <w:p w14:paraId="52195637" w14:textId="5AB221C5" w:rsidR="00762546" w:rsidRDefault="00762546" w:rsidP="004E75F6">
      <w:pPr>
        <w:spacing w:after="100"/>
        <w:rPr>
          <w:rFonts w:eastAsiaTheme="minorEastAsia"/>
          <w:b/>
          <w:bCs/>
          <w:lang w:eastAsia="zh-CN"/>
        </w:rPr>
      </w:pPr>
      <w:r>
        <w:rPr>
          <w:noProof/>
        </w:rPr>
        <w:drawing>
          <wp:inline distT="0" distB="0" distL="0" distR="0" wp14:anchorId="686E41C7" wp14:editId="68DE56FE">
            <wp:extent cx="5783083" cy="330517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0283" cy="3309290"/>
                    </a:xfrm>
                    <a:prstGeom prst="rect">
                      <a:avLst/>
                    </a:prstGeom>
                    <a:noFill/>
                  </pic:spPr>
                </pic:pic>
              </a:graphicData>
            </a:graphic>
          </wp:inline>
        </w:drawing>
      </w:r>
    </w:p>
    <w:p w14:paraId="0B3F1FFB" w14:textId="718DAA5E" w:rsidR="001D0755" w:rsidRDefault="00016800" w:rsidP="00A829EB">
      <w:pPr>
        <w:spacing w:after="100"/>
        <w:ind w:firstLine="284"/>
        <w:jc w:val="center"/>
        <w:rPr>
          <w:rFonts w:eastAsiaTheme="minorEastAsia"/>
          <w:b/>
          <w:bCs/>
          <w:lang w:eastAsia="zh-CN"/>
        </w:rPr>
      </w:pPr>
      <w:r>
        <w:rPr>
          <w:rFonts w:eastAsiaTheme="minorEastAsia"/>
          <w:b/>
          <w:bCs/>
          <w:lang w:eastAsia="zh-CN"/>
        </w:rPr>
        <w:t>Figure 1 AR and VR devices of various form factors</w:t>
      </w:r>
      <w:r w:rsidR="003D2FBD">
        <w:rPr>
          <w:rFonts w:eastAsiaTheme="minorEastAsia"/>
          <w:b/>
          <w:bCs/>
          <w:lang w:eastAsia="zh-CN"/>
        </w:rPr>
        <w:t xml:space="preserve"> (</w:t>
      </w:r>
      <w:r w:rsidR="0024286C" w:rsidRPr="0024286C">
        <w:rPr>
          <w:b/>
        </w:rPr>
        <w:t xml:space="preserve">Figure 4.8-1 </w:t>
      </w:r>
      <w:r w:rsidR="003D2FBD">
        <w:rPr>
          <w:rFonts w:eastAsiaTheme="minorEastAsia"/>
          <w:b/>
          <w:bCs/>
          <w:lang w:eastAsia="zh-CN"/>
        </w:rPr>
        <w:t xml:space="preserve">from </w:t>
      </w:r>
      <w:r w:rsidR="005A151A">
        <w:rPr>
          <w:rFonts w:eastAsiaTheme="minorEastAsia"/>
          <w:b/>
          <w:bCs/>
          <w:lang w:eastAsia="zh-CN"/>
        </w:rPr>
        <w:t xml:space="preserve">TR </w:t>
      </w:r>
      <w:r w:rsidR="003D2FBD">
        <w:rPr>
          <w:rFonts w:eastAsiaTheme="minorEastAsia"/>
          <w:b/>
          <w:bCs/>
          <w:lang w:eastAsia="zh-CN"/>
        </w:rPr>
        <w:t>26.928)</w:t>
      </w:r>
    </w:p>
    <w:p w14:paraId="1D428486" w14:textId="78FE90F5" w:rsidR="00670041" w:rsidRDefault="004728E8" w:rsidP="00A813EF">
      <w:pPr>
        <w:spacing w:after="100"/>
        <w:rPr>
          <w:rFonts w:eastAsiaTheme="minorEastAsia"/>
          <w:bCs/>
          <w:lang w:eastAsia="zh-CN"/>
        </w:rPr>
      </w:pPr>
      <w:r>
        <w:rPr>
          <w:rFonts w:eastAsiaTheme="minorEastAsia"/>
          <w:bCs/>
          <w:lang w:eastAsia="zh-CN"/>
        </w:rPr>
        <w:t xml:space="preserve">The parameter </w:t>
      </w:r>
      <w:r w:rsidRPr="004728E8">
        <w:rPr>
          <w:rFonts w:eastAsiaTheme="minorEastAsia"/>
          <w:bCs/>
          <w:lang w:eastAsia="zh-CN"/>
        </w:rPr>
        <w:t>supportOf2RxXR-r18</w:t>
      </w:r>
      <w:r>
        <w:rPr>
          <w:rFonts w:eastAsiaTheme="minorEastAsia"/>
          <w:bCs/>
          <w:lang w:eastAsia="zh-CN"/>
        </w:rPr>
        <w:t xml:space="preserve"> in 38.306 [6] can identify XR devices with 2Rx. </w:t>
      </w:r>
      <w:r w:rsidR="00A813EF">
        <w:rPr>
          <w:rFonts w:eastAsiaTheme="minorEastAsia"/>
          <w:bCs/>
          <w:lang w:eastAsia="zh-CN"/>
        </w:rPr>
        <w:t>However, 3GPP does not appear to provide a mechanism to distinguish XR devices with</w:t>
      </w:r>
      <w:r>
        <w:rPr>
          <w:rFonts w:eastAsiaTheme="minorEastAsia"/>
          <w:bCs/>
          <w:lang w:eastAsia="zh-CN"/>
        </w:rPr>
        <w:t>out receive diversity, namely 1Rx</w:t>
      </w:r>
      <w:r w:rsidR="0024286C">
        <w:rPr>
          <w:rFonts w:eastAsiaTheme="minorEastAsia"/>
          <w:bCs/>
          <w:lang w:eastAsia="zh-CN"/>
        </w:rPr>
        <w:t>,</w:t>
      </w:r>
      <w:r w:rsidR="00861162">
        <w:rPr>
          <w:rFonts w:eastAsiaTheme="minorEastAsia"/>
          <w:bCs/>
          <w:lang w:eastAsia="zh-CN"/>
        </w:rPr>
        <w:t xml:space="preserve"> </w:t>
      </w:r>
      <w:r w:rsidR="00AF1081">
        <w:rPr>
          <w:rFonts w:eastAsiaTheme="minorEastAsia"/>
          <w:bCs/>
          <w:lang w:eastAsia="zh-CN"/>
        </w:rPr>
        <w:t xml:space="preserve">and </w:t>
      </w:r>
      <w:r w:rsidR="00B54936">
        <w:rPr>
          <w:rFonts w:eastAsiaTheme="minorEastAsia"/>
          <w:bCs/>
          <w:lang w:eastAsia="zh-CN"/>
        </w:rPr>
        <w:t>such devices</w:t>
      </w:r>
      <w:r w:rsidR="00AF1081">
        <w:rPr>
          <w:rFonts w:eastAsiaTheme="minorEastAsia"/>
          <w:bCs/>
          <w:lang w:eastAsia="zh-CN"/>
        </w:rPr>
        <w:t xml:space="preserve"> could</w:t>
      </w:r>
      <w:r w:rsidR="00B54936">
        <w:rPr>
          <w:rFonts w:eastAsiaTheme="minorEastAsia"/>
          <w:bCs/>
          <w:lang w:eastAsia="zh-CN"/>
        </w:rPr>
        <w:t xml:space="preserve"> exist</w:t>
      </w:r>
      <w:r w:rsidR="00AF1081">
        <w:rPr>
          <w:rFonts w:eastAsiaTheme="minorEastAsia"/>
          <w:bCs/>
          <w:lang w:eastAsia="zh-CN"/>
        </w:rPr>
        <w:t xml:space="preserve"> on various markets. I</w:t>
      </w:r>
      <w:r>
        <w:rPr>
          <w:rFonts w:eastAsiaTheme="minorEastAsia"/>
          <w:bCs/>
          <w:lang w:eastAsia="zh-CN"/>
        </w:rPr>
        <w:t xml:space="preserve">t is unlikely that XR devices without receive diversity would set the parameter </w:t>
      </w:r>
      <w:r w:rsidRPr="004728E8">
        <w:rPr>
          <w:rFonts w:eastAsiaTheme="minorEastAsia"/>
          <w:bCs/>
          <w:lang w:eastAsia="zh-CN"/>
        </w:rPr>
        <w:t>supportOf2RxX</w:t>
      </w:r>
      <w:r w:rsidR="0024286C">
        <w:rPr>
          <w:rFonts w:eastAsiaTheme="minorEastAsia"/>
          <w:bCs/>
          <w:lang w:eastAsia="zh-CN"/>
        </w:rPr>
        <w:noBreakHyphen/>
      </w:r>
      <w:r w:rsidRPr="004728E8">
        <w:rPr>
          <w:rFonts w:eastAsiaTheme="minorEastAsia"/>
          <w:bCs/>
          <w:lang w:eastAsia="zh-CN"/>
        </w:rPr>
        <w:t>r18</w:t>
      </w:r>
      <w:r>
        <w:rPr>
          <w:rFonts w:eastAsiaTheme="minorEastAsia"/>
          <w:bCs/>
          <w:lang w:eastAsia="zh-CN"/>
        </w:rPr>
        <w:t xml:space="preserve"> to {true} albeit such devices could meet the receiver sensitivity requirements for 2Rx as specified in 38.101-1 [7]. In this case, XR devices</w:t>
      </w:r>
      <w:r w:rsidR="00CA1F42">
        <w:rPr>
          <w:rFonts w:eastAsiaTheme="minorEastAsia"/>
          <w:bCs/>
          <w:lang w:eastAsia="zh-CN"/>
        </w:rPr>
        <w:t xml:space="preserve"> with 1Rx could be treated as 4Rx devices because 4Rx is the default.</w:t>
      </w:r>
    </w:p>
    <w:p w14:paraId="2EE1DC17" w14:textId="550C245F" w:rsidR="00CA1F42" w:rsidRPr="00A813EF" w:rsidRDefault="00CA1F42" w:rsidP="00A813EF">
      <w:pPr>
        <w:spacing w:after="100"/>
        <w:rPr>
          <w:rFonts w:eastAsiaTheme="minorEastAsia"/>
          <w:bCs/>
          <w:lang w:eastAsia="zh-CN"/>
        </w:rPr>
      </w:pPr>
      <w:r w:rsidRPr="00CA1F42">
        <w:rPr>
          <w:rFonts w:eastAsiaTheme="minorEastAsia"/>
          <w:b/>
          <w:bCs/>
          <w:lang w:eastAsia="zh-CN"/>
        </w:rPr>
        <w:t xml:space="preserve">Observation </w:t>
      </w:r>
      <w:r w:rsidR="0001198B">
        <w:rPr>
          <w:rFonts w:eastAsiaTheme="minorEastAsia"/>
          <w:b/>
          <w:bCs/>
          <w:lang w:eastAsia="zh-CN"/>
        </w:rPr>
        <w:t>2</w:t>
      </w:r>
      <w:r>
        <w:rPr>
          <w:rFonts w:eastAsiaTheme="minorEastAsia"/>
          <w:bCs/>
          <w:lang w:eastAsia="zh-CN"/>
        </w:rPr>
        <w:t xml:space="preserve">: XR devices with 1Rx could be treated as 4Rx devices if parameter </w:t>
      </w:r>
      <w:r w:rsidRPr="004728E8">
        <w:rPr>
          <w:rFonts w:eastAsiaTheme="minorEastAsia"/>
          <w:bCs/>
          <w:lang w:eastAsia="zh-CN"/>
        </w:rPr>
        <w:t>supportOf2RxXR-r18</w:t>
      </w:r>
      <w:r>
        <w:rPr>
          <w:rFonts w:eastAsiaTheme="minorEastAsia"/>
          <w:bCs/>
          <w:lang w:eastAsia="zh-CN"/>
        </w:rPr>
        <w:t xml:space="preserve"> is not set on those devices.</w:t>
      </w:r>
    </w:p>
    <w:p w14:paraId="3E559EEC" w14:textId="468C8CAD" w:rsidR="00806C4E" w:rsidRDefault="00806C4E" w:rsidP="00806C4E">
      <w:pPr>
        <w:pStyle w:val="Heading1"/>
        <w:rPr>
          <w:lang w:eastAsia="ja-JP"/>
        </w:rPr>
      </w:pPr>
      <w:r>
        <w:rPr>
          <w:lang w:eastAsia="ja-JP"/>
        </w:rPr>
        <w:t>Conclusion</w:t>
      </w:r>
    </w:p>
    <w:p w14:paraId="7E348AC0" w14:textId="47B8C113" w:rsidR="00076052" w:rsidRDefault="00A829EB" w:rsidP="00076052">
      <w:pPr>
        <w:rPr>
          <w:lang w:val="sv-SE" w:eastAsia="ja-JP"/>
        </w:rPr>
      </w:pPr>
      <w:r>
        <w:rPr>
          <w:lang w:val="sv-SE" w:eastAsia="ja-JP"/>
        </w:rPr>
        <w:t>In this contribution, we put forward the following proposals</w:t>
      </w:r>
      <w:r w:rsidR="006343FF">
        <w:rPr>
          <w:lang w:val="sv-SE" w:eastAsia="ja-JP"/>
        </w:rPr>
        <w:t xml:space="preserve"> and observation</w:t>
      </w:r>
      <w:r>
        <w:rPr>
          <w:lang w:val="sv-SE" w:eastAsia="ja-JP"/>
        </w:rPr>
        <w:t>.</w:t>
      </w:r>
    </w:p>
    <w:p w14:paraId="1B18D442" w14:textId="2681B396" w:rsidR="00A829EB" w:rsidRDefault="00A829EB" w:rsidP="00A829EB">
      <w:pPr>
        <w:pStyle w:val="TF"/>
        <w:spacing w:after="0"/>
        <w:jc w:val="left"/>
        <w:rPr>
          <w:rFonts w:ascii="Times New Roman" w:hAnsi="Times New Roman"/>
          <w:b w:val="0"/>
          <w:lang w:val="en-US"/>
        </w:rPr>
      </w:pPr>
      <w:r w:rsidRPr="00B73C33">
        <w:rPr>
          <w:rFonts w:ascii="Times New Roman" w:hAnsi="Times New Roman"/>
          <w:lang w:val="en-US"/>
        </w:rPr>
        <w:t>Proposal 1</w:t>
      </w:r>
      <w:r>
        <w:rPr>
          <w:rFonts w:ascii="Times New Roman" w:hAnsi="Times New Roman"/>
          <w:b w:val="0"/>
          <w:lang w:val="en-US"/>
        </w:rPr>
        <w:t xml:space="preserve">: define XR device performance according to their form factors, namely category 1 for </w:t>
      </w:r>
      <w:r w:rsidRPr="00D90455">
        <w:rPr>
          <w:rFonts w:ascii="Times New Roman" w:hAnsi="Times New Roman"/>
          <w:b w:val="0"/>
          <w:lang w:val="en-US"/>
        </w:rPr>
        <w:t>head mounted displays</w:t>
      </w:r>
      <w:r>
        <w:rPr>
          <w:rFonts w:ascii="Times New Roman" w:hAnsi="Times New Roman"/>
          <w:b w:val="0"/>
          <w:lang w:val="en-US"/>
        </w:rPr>
        <w:t xml:space="preserve"> and category 2 for glasses.</w:t>
      </w:r>
      <w:r w:rsidR="00532276" w:rsidRPr="00532276">
        <w:rPr>
          <w:rFonts w:ascii="Times New Roman" w:hAnsi="Times New Roman"/>
          <w:b w:val="0"/>
          <w:lang w:val="en-US"/>
        </w:rPr>
        <w:t xml:space="preserve"> </w:t>
      </w:r>
      <w:r w:rsidR="00532276">
        <w:rPr>
          <w:rFonts w:ascii="Times New Roman" w:hAnsi="Times New Roman"/>
          <w:b w:val="0"/>
          <w:lang w:val="en-US"/>
        </w:rPr>
        <w:t>Include both category 1 and 2 in this work item.</w:t>
      </w:r>
    </w:p>
    <w:p w14:paraId="116C6818" w14:textId="04F214B1" w:rsidR="008D2D38" w:rsidRDefault="008D2D38" w:rsidP="00A829EB">
      <w:pPr>
        <w:pStyle w:val="TF"/>
        <w:spacing w:after="0"/>
        <w:jc w:val="left"/>
        <w:rPr>
          <w:rFonts w:ascii="Times New Roman" w:hAnsi="Times New Roman"/>
          <w:b w:val="0"/>
          <w:lang w:val="en-US"/>
        </w:rPr>
      </w:pPr>
    </w:p>
    <w:p w14:paraId="561089D7" w14:textId="4650884A" w:rsidR="00690B49" w:rsidRDefault="00690B49" w:rsidP="00A829EB">
      <w:pPr>
        <w:pStyle w:val="TF"/>
        <w:spacing w:after="0"/>
        <w:jc w:val="left"/>
        <w:rPr>
          <w:rFonts w:ascii="Times New Roman" w:hAnsi="Times New Roman"/>
          <w:b w:val="0"/>
          <w:lang w:val="en-US"/>
        </w:rPr>
      </w:pPr>
      <w:r w:rsidRPr="00690B49">
        <w:rPr>
          <w:rFonts w:ascii="Times New Roman" w:hAnsi="Times New Roman"/>
          <w:lang w:val="en-US"/>
        </w:rPr>
        <w:t>Observation 1</w:t>
      </w:r>
      <w:r>
        <w:rPr>
          <w:rFonts w:ascii="Times New Roman" w:hAnsi="Times New Roman"/>
          <w:b w:val="0"/>
          <w:lang w:val="en-US"/>
        </w:rPr>
        <w:t xml:space="preserve">: </w:t>
      </w:r>
      <w:r w:rsidRPr="00690B49">
        <w:rPr>
          <w:rFonts w:ascii="Times New Roman" w:hAnsi="Times New Roman"/>
          <w:b w:val="0"/>
          <w:lang w:val="en-US"/>
        </w:rPr>
        <w:t xml:space="preserve">If both category 1 </w:t>
      </w:r>
      <w:r w:rsidR="007D3950">
        <w:rPr>
          <w:rFonts w:ascii="Times New Roman" w:hAnsi="Times New Roman"/>
          <w:b w:val="0"/>
          <w:lang w:val="en-US"/>
        </w:rPr>
        <w:t>for glasses and category</w:t>
      </w:r>
      <w:r w:rsidRPr="00690B49">
        <w:rPr>
          <w:rFonts w:ascii="Times New Roman" w:hAnsi="Times New Roman"/>
          <w:b w:val="0"/>
          <w:lang w:val="en-US"/>
        </w:rPr>
        <w:t xml:space="preserve"> 2 </w:t>
      </w:r>
      <w:r w:rsidR="009B677E">
        <w:rPr>
          <w:rFonts w:ascii="Times New Roman" w:hAnsi="Times New Roman"/>
          <w:b w:val="0"/>
          <w:lang w:val="en-US"/>
        </w:rPr>
        <w:t xml:space="preserve">for head mounted displays </w:t>
      </w:r>
      <w:r w:rsidRPr="00690B49">
        <w:rPr>
          <w:rFonts w:ascii="Times New Roman" w:hAnsi="Times New Roman"/>
          <w:b w:val="0"/>
          <w:lang w:val="en-US"/>
        </w:rPr>
        <w:t>are included in this work item, there may be a need to communicate such agreement to CTIA regarding head phantom development</w:t>
      </w:r>
      <w:r>
        <w:rPr>
          <w:rFonts w:ascii="Times New Roman" w:hAnsi="Times New Roman"/>
          <w:b w:val="0"/>
          <w:lang w:val="en-US"/>
        </w:rPr>
        <w:t>.</w:t>
      </w:r>
    </w:p>
    <w:p w14:paraId="6212C3E5" w14:textId="77777777" w:rsidR="00690B49" w:rsidRDefault="00690B49" w:rsidP="00A829EB">
      <w:pPr>
        <w:pStyle w:val="TF"/>
        <w:spacing w:after="0"/>
        <w:jc w:val="left"/>
        <w:rPr>
          <w:rFonts w:ascii="Times New Roman" w:hAnsi="Times New Roman"/>
          <w:b w:val="0"/>
          <w:lang w:val="en-US"/>
        </w:rPr>
      </w:pPr>
    </w:p>
    <w:p w14:paraId="0ADEFFFF" w14:textId="06E20F67" w:rsidR="008D2D38" w:rsidRDefault="008D2D38" w:rsidP="00A829EB">
      <w:pPr>
        <w:pStyle w:val="TF"/>
        <w:spacing w:after="0"/>
        <w:jc w:val="left"/>
        <w:rPr>
          <w:rFonts w:ascii="Times New Roman" w:hAnsi="Times New Roman"/>
          <w:b w:val="0"/>
          <w:lang w:val="en-US"/>
        </w:rPr>
      </w:pPr>
      <w:r w:rsidRPr="008D2D38">
        <w:rPr>
          <w:rFonts w:ascii="Times New Roman" w:hAnsi="Times New Roman"/>
          <w:lang w:val="en-US"/>
        </w:rPr>
        <w:t>Proposal 2:</w:t>
      </w:r>
      <w:r>
        <w:rPr>
          <w:rFonts w:ascii="Times New Roman" w:hAnsi="Times New Roman"/>
          <w:b w:val="0"/>
          <w:lang w:val="en-US"/>
        </w:rPr>
        <w:t xml:space="preserve"> only test XR devices with 5G link to </w:t>
      </w:r>
      <w:proofErr w:type="spellStart"/>
      <w:r>
        <w:rPr>
          <w:rFonts w:ascii="Times New Roman" w:hAnsi="Times New Roman"/>
          <w:b w:val="0"/>
          <w:lang w:val="en-US"/>
        </w:rPr>
        <w:t>gNB</w:t>
      </w:r>
      <w:proofErr w:type="spellEnd"/>
      <w:r>
        <w:rPr>
          <w:rFonts w:ascii="Times New Roman" w:hAnsi="Times New Roman"/>
          <w:b w:val="0"/>
          <w:lang w:val="en-US"/>
        </w:rPr>
        <w:t xml:space="preserve"> in networks, not those with side link connections.</w:t>
      </w:r>
    </w:p>
    <w:p w14:paraId="482E44B3" w14:textId="77777777" w:rsidR="00A829EB" w:rsidRDefault="00A829EB" w:rsidP="00A829EB">
      <w:pPr>
        <w:pStyle w:val="TF"/>
        <w:spacing w:after="0"/>
        <w:jc w:val="left"/>
        <w:rPr>
          <w:rFonts w:ascii="Times New Roman" w:hAnsi="Times New Roman"/>
          <w:b w:val="0"/>
          <w:lang w:val="en-US"/>
        </w:rPr>
      </w:pPr>
    </w:p>
    <w:p w14:paraId="20F5666F" w14:textId="1FF2D922" w:rsidR="00A829EB" w:rsidRDefault="00A829EB" w:rsidP="009F013C">
      <w:pPr>
        <w:pStyle w:val="TF"/>
        <w:spacing w:after="0"/>
        <w:jc w:val="left"/>
        <w:rPr>
          <w:rFonts w:ascii="Times New Roman" w:hAnsi="Times New Roman"/>
          <w:b w:val="0"/>
          <w:lang w:val="en-US"/>
        </w:rPr>
      </w:pPr>
      <w:r w:rsidRPr="00A829EB">
        <w:rPr>
          <w:rFonts w:ascii="Times New Roman" w:hAnsi="Times New Roman"/>
          <w:lang w:val="en-US"/>
        </w:rPr>
        <w:t xml:space="preserve">Proposal </w:t>
      </w:r>
      <w:r w:rsidR="008D2D38">
        <w:rPr>
          <w:rFonts w:ascii="Times New Roman" w:hAnsi="Times New Roman"/>
          <w:lang w:val="en-US"/>
        </w:rPr>
        <w:t>3</w:t>
      </w:r>
      <w:r>
        <w:rPr>
          <w:rFonts w:ascii="Times New Roman" w:hAnsi="Times New Roman"/>
          <w:b w:val="0"/>
          <w:lang w:val="en-US"/>
        </w:rPr>
        <w:t xml:space="preserve">: prioritize 1Tx </w:t>
      </w:r>
      <w:r w:rsidR="009F013C">
        <w:rPr>
          <w:rFonts w:ascii="Times New Roman" w:hAnsi="Times New Roman"/>
          <w:b w:val="0"/>
          <w:lang w:val="en-US"/>
        </w:rPr>
        <w:t xml:space="preserve">XR </w:t>
      </w:r>
      <w:r>
        <w:rPr>
          <w:rFonts w:ascii="Times New Roman" w:hAnsi="Times New Roman"/>
          <w:b w:val="0"/>
          <w:lang w:val="en-US"/>
        </w:rPr>
        <w:t xml:space="preserve">devices in this work item as </w:t>
      </w:r>
      <w:r w:rsidR="009F013C">
        <w:rPr>
          <w:rFonts w:ascii="Times New Roman" w:hAnsi="Times New Roman"/>
          <w:b w:val="0"/>
          <w:lang w:val="en-US"/>
        </w:rPr>
        <w:t xml:space="preserve">XR </w:t>
      </w:r>
      <w:r>
        <w:rPr>
          <w:rFonts w:ascii="Times New Roman" w:hAnsi="Times New Roman"/>
          <w:b w:val="0"/>
          <w:lang w:val="en-US"/>
        </w:rPr>
        <w:t>devices with 2Tx may not be available before the end of 2025.</w:t>
      </w:r>
    </w:p>
    <w:p w14:paraId="3421F18F" w14:textId="77777777" w:rsidR="00A41548" w:rsidRDefault="00A41548" w:rsidP="009F013C">
      <w:pPr>
        <w:pStyle w:val="TF"/>
        <w:spacing w:after="0"/>
        <w:jc w:val="left"/>
        <w:rPr>
          <w:rFonts w:ascii="Times New Roman" w:hAnsi="Times New Roman"/>
          <w:b w:val="0"/>
          <w:lang w:val="en-US"/>
        </w:rPr>
      </w:pPr>
    </w:p>
    <w:p w14:paraId="7B9C07A7" w14:textId="11D4AAFC" w:rsidR="006343FF" w:rsidRPr="005317D2" w:rsidRDefault="005317D2" w:rsidP="005317D2">
      <w:pPr>
        <w:spacing w:after="100"/>
        <w:rPr>
          <w:rFonts w:eastAsiaTheme="minorEastAsia"/>
          <w:bCs/>
          <w:lang w:eastAsia="zh-CN"/>
        </w:rPr>
      </w:pPr>
      <w:r w:rsidRPr="00CA1F42">
        <w:rPr>
          <w:rFonts w:eastAsiaTheme="minorEastAsia"/>
          <w:b/>
          <w:bCs/>
          <w:lang w:eastAsia="zh-CN"/>
        </w:rPr>
        <w:t xml:space="preserve">Observation </w:t>
      </w:r>
      <w:r w:rsidR="0001198B">
        <w:rPr>
          <w:rFonts w:eastAsiaTheme="minorEastAsia"/>
          <w:b/>
          <w:bCs/>
          <w:lang w:eastAsia="zh-CN"/>
        </w:rPr>
        <w:t>2</w:t>
      </w:r>
      <w:r>
        <w:rPr>
          <w:rFonts w:eastAsiaTheme="minorEastAsia"/>
          <w:bCs/>
          <w:lang w:eastAsia="zh-CN"/>
        </w:rPr>
        <w:t xml:space="preserve">: XR devices with 1Rx could be treated as 4Rx devices if parameter </w:t>
      </w:r>
      <w:r w:rsidRPr="004728E8">
        <w:rPr>
          <w:rFonts w:eastAsiaTheme="minorEastAsia"/>
          <w:bCs/>
          <w:lang w:eastAsia="zh-CN"/>
        </w:rPr>
        <w:t>supportOf2RxXR-r18</w:t>
      </w:r>
      <w:r>
        <w:rPr>
          <w:rFonts w:eastAsiaTheme="minorEastAsia"/>
          <w:bCs/>
          <w:lang w:eastAsia="zh-CN"/>
        </w:rPr>
        <w:t xml:space="preserve"> is not set on those devices.</w:t>
      </w:r>
    </w:p>
    <w:p w14:paraId="18FDB067" w14:textId="332C4C02" w:rsidR="00076052" w:rsidRDefault="00312B2B" w:rsidP="00076052">
      <w:pPr>
        <w:pStyle w:val="Heading1"/>
        <w:rPr>
          <w:lang w:eastAsia="ja-JP"/>
        </w:rPr>
      </w:pPr>
      <w:r>
        <w:rPr>
          <w:lang w:eastAsia="ja-JP"/>
        </w:rPr>
        <w:t>R</w:t>
      </w:r>
      <w:r w:rsidR="00076052">
        <w:rPr>
          <w:lang w:eastAsia="ja-JP"/>
        </w:rPr>
        <w:t>eference</w:t>
      </w:r>
    </w:p>
    <w:p w14:paraId="2E3D95F2" w14:textId="15549CC8" w:rsidR="00312B2B" w:rsidRDefault="00312B2B" w:rsidP="00312B2B">
      <w:pPr>
        <w:rPr>
          <w:lang w:val="sv-SE" w:eastAsia="ja-JP"/>
        </w:rPr>
      </w:pPr>
      <w:r>
        <w:rPr>
          <w:lang w:val="sv-SE" w:eastAsia="ja-JP"/>
        </w:rPr>
        <w:t xml:space="preserve">[1] R4-2409931 </w:t>
      </w:r>
      <w:r w:rsidRPr="00312B2B">
        <w:rPr>
          <w:lang w:val="sv-SE" w:eastAsia="ja-JP"/>
        </w:rPr>
        <w:t>WF for [111][338] TRP_TRS_MIMO_OTA</w:t>
      </w:r>
    </w:p>
    <w:p w14:paraId="6A0F6491" w14:textId="6AB99A93" w:rsidR="00EB0D2C" w:rsidRDefault="00EB0D2C" w:rsidP="00312B2B">
      <w:pPr>
        <w:rPr>
          <w:lang w:val="sv-SE" w:eastAsia="ja-JP"/>
        </w:rPr>
      </w:pPr>
      <w:r>
        <w:rPr>
          <w:lang w:val="sv-SE" w:eastAsia="ja-JP"/>
        </w:rPr>
        <w:t xml:space="preserve">[2] </w:t>
      </w:r>
      <w:r w:rsidR="00C42F03">
        <w:rPr>
          <w:lang w:val="sv-SE" w:eastAsia="ja-JP"/>
        </w:rPr>
        <w:t>T</w:t>
      </w:r>
      <w:r w:rsidR="00016800">
        <w:rPr>
          <w:lang w:val="sv-SE" w:eastAsia="ja-JP"/>
        </w:rPr>
        <w:t>R</w:t>
      </w:r>
      <w:r w:rsidR="00C42F03">
        <w:rPr>
          <w:lang w:val="sv-SE" w:eastAsia="ja-JP"/>
        </w:rPr>
        <w:t xml:space="preserve"> 26.928 </w:t>
      </w:r>
      <w:r w:rsidR="00C42F03" w:rsidRPr="00C42F03">
        <w:rPr>
          <w:lang w:val="sv-SE" w:eastAsia="ja-JP"/>
        </w:rPr>
        <w:t>Extended Reality (XR) in 5G</w:t>
      </w:r>
      <w:r w:rsidR="00C42F03">
        <w:rPr>
          <w:lang w:val="sv-SE" w:eastAsia="ja-JP"/>
        </w:rPr>
        <w:t>, v18.0.0</w:t>
      </w:r>
    </w:p>
    <w:p w14:paraId="6D6BDAE2" w14:textId="216EF1EF" w:rsidR="006F7AA2" w:rsidRDefault="006F7AA2" w:rsidP="00312B2B">
      <w:pPr>
        <w:rPr>
          <w:lang w:val="sv-SE" w:eastAsia="ja-JP"/>
        </w:rPr>
      </w:pPr>
      <w:r>
        <w:rPr>
          <w:lang w:val="sv-SE" w:eastAsia="ja-JP"/>
        </w:rPr>
        <w:t xml:space="preserve">[3] </w:t>
      </w:r>
      <w:hyperlink r:id="rId12" w:history="1">
        <w:r w:rsidR="00F42597" w:rsidRPr="00841C5F">
          <w:rPr>
            <w:rStyle w:val="Hyperlink"/>
            <w:lang w:val="sv-SE" w:eastAsia="ja-JP"/>
          </w:rPr>
          <w:t>https://vr-compare.com/</w:t>
        </w:r>
      </w:hyperlink>
    </w:p>
    <w:p w14:paraId="5FE1B90E" w14:textId="2E656C5E" w:rsidR="00F42597" w:rsidRDefault="00810BCD" w:rsidP="00810BCD">
      <w:pPr>
        <w:rPr>
          <w:lang w:val="sv-SE" w:eastAsia="ja-JP"/>
        </w:rPr>
      </w:pPr>
      <w:r>
        <w:rPr>
          <w:lang w:val="sv-SE" w:eastAsia="ja-JP"/>
        </w:rPr>
        <w:t xml:space="preserve">[4] </w:t>
      </w:r>
      <w:r w:rsidRPr="00810BCD">
        <w:rPr>
          <w:lang w:val="sv-SE" w:eastAsia="ja-JP"/>
        </w:rPr>
        <w:t>4 × 4 MIMO Antenna System for</w:t>
      </w:r>
      <w:r>
        <w:rPr>
          <w:lang w:val="sv-SE" w:eastAsia="ja-JP"/>
        </w:rPr>
        <w:t xml:space="preserve"> </w:t>
      </w:r>
      <w:r w:rsidRPr="00810BCD">
        <w:rPr>
          <w:lang w:val="sv-SE" w:eastAsia="ja-JP"/>
        </w:rPr>
        <w:t>Smart Eyewear in Wi-Fi 5G and</w:t>
      </w:r>
      <w:r>
        <w:rPr>
          <w:lang w:val="sv-SE" w:eastAsia="ja-JP"/>
        </w:rPr>
        <w:t xml:space="preserve"> </w:t>
      </w:r>
      <w:r w:rsidRPr="00810BCD">
        <w:rPr>
          <w:lang w:val="sv-SE" w:eastAsia="ja-JP"/>
        </w:rPr>
        <w:t>Wi-Fi 6e Wireless Communication</w:t>
      </w:r>
      <w:r>
        <w:rPr>
          <w:lang w:val="sv-SE" w:eastAsia="ja-JP"/>
        </w:rPr>
        <w:t xml:space="preserve"> </w:t>
      </w:r>
      <w:r w:rsidRPr="00810BCD">
        <w:rPr>
          <w:lang w:val="sv-SE" w:eastAsia="ja-JP"/>
        </w:rPr>
        <w:t>Applications</w:t>
      </w:r>
      <w:r>
        <w:rPr>
          <w:lang w:val="sv-SE" w:eastAsia="ja-JP"/>
        </w:rPr>
        <w:t xml:space="preserve">, M. Chung, et al, </w:t>
      </w:r>
      <w:r w:rsidRPr="00810BCD">
        <w:rPr>
          <w:lang w:val="sv-SE" w:eastAsia="ja-JP"/>
        </w:rPr>
        <w:t xml:space="preserve">Electronics 2021, 10, 2936. </w:t>
      </w:r>
      <w:hyperlink r:id="rId13" w:history="1">
        <w:r w:rsidRPr="00841C5F">
          <w:rPr>
            <w:rStyle w:val="Hyperlink"/>
            <w:lang w:val="sv-SE" w:eastAsia="ja-JP"/>
          </w:rPr>
          <w:t>https://doi.org/10.3390/electronics10232936</w:t>
        </w:r>
      </w:hyperlink>
    </w:p>
    <w:p w14:paraId="03FB26AC" w14:textId="69B3AE20" w:rsidR="00810BCD" w:rsidRDefault="00810BCD" w:rsidP="00810BCD">
      <w:pPr>
        <w:rPr>
          <w:lang w:val="sv-SE" w:eastAsia="ja-JP"/>
        </w:rPr>
      </w:pPr>
      <w:r>
        <w:rPr>
          <w:lang w:val="sv-SE" w:eastAsia="ja-JP"/>
        </w:rPr>
        <w:t xml:space="preserve">[5] </w:t>
      </w:r>
      <w:r w:rsidRPr="00810BCD">
        <w:rPr>
          <w:lang w:val="sv-SE" w:eastAsia="ja-JP"/>
        </w:rPr>
        <w:t>Transparent and Flexible Antenna for</w:t>
      </w:r>
      <w:r>
        <w:rPr>
          <w:lang w:val="sv-SE" w:eastAsia="ja-JP"/>
        </w:rPr>
        <w:t xml:space="preserve"> </w:t>
      </w:r>
      <w:r w:rsidRPr="00810BCD">
        <w:rPr>
          <w:lang w:val="sv-SE" w:eastAsia="ja-JP"/>
        </w:rPr>
        <w:t>Wearable Glasses Applications</w:t>
      </w:r>
      <w:r>
        <w:rPr>
          <w:lang w:val="sv-SE" w:eastAsia="ja-JP"/>
        </w:rPr>
        <w:t xml:space="preserve">, S. Hong, et al, </w:t>
      </w:r>
      <w:r w:rsidRPr="00810BCD">
        <w:rPr>
          <w:lang w:val="sv-SE" w:eastAsia="ja-JP"/>
        </w:rPr>
        <w:t>IEEE TRANSACTIONS ON ANTENNAS AND PROPAGATION, VOL. 64, NO. 7, J</w:t>
      </w:r>
      <w:r w:rsidR="00201846">
        <w:rPr>
          <w:lang w:val="sv-SE" w:eastAsia="ja-JP"/>
        </w:rPr>
        <w:t>uly</w:t>
      </w:r>
      <w:r w:rsidRPr="00810BCD">
        <w:rPr>
          <w:lang w:val="sv-SE" w:eastAsia="ja-JP"/>
        </w:rPr>
        <w:t xml:space="preserve"> 2016</w:t>
      </w:r>
      <w:r>
        <w:rPr>
          <w:lang w:val="sv-SE" w:eastAsia="ja-JP"/>
        </w:rPr>
        <w:t>, pp.2797-2804</w:t>
      </w:r>
    </w:p>
    <w:p w14:paraId="2D2BE86E" w14:textId="54E678AA" w:rsidR="004728E8" w:rsidRDefault="004728E8" w:rsidP="00810BCD">
      <w:pPr>
        <w:rPr>
          <w:lang w:val="sv-SE" w:eastAsia="ja-JP"/>
        </w:rPr>
      </w:pPr>
      <w:r>
        <w:rPr>
          <w:lang w:val="sv-SE" w:eastAsia="ja-JP"/>
        </w:rPr>
        <w:t xml:space="preserve">[6] TS 38.306 </w:t>
      </w:r>
      <w:r w:rsidRPr="004728E8">
        <w:rPr>
          <w:lang w:val="sv-SE" w:eastAsia="ja-JP"/>
        </w:rPr>
        <w:t>User Equipment (UE) radio access capabilities</w:t>
      </w:r>
      <w:r>
        <w:rPr>
          <w:lang w:val="sv-SE" w:eastAsia="ja-JP"/>
        </w:rPr>
        <w:t>, v18.1.0</w:t>
      </w:r>
    </w:p>
    <w:p w14:paraId="251F126B" w14:textId="6A198F57" w:rsidR="00901990" w:rsidRDefault="00CA1F42" w:rsidP="0024286C">
      <w:pPr>
        <w:rPr>
          <w:lang w:val="sv-SE" w:eastAsia="ja-JP"/>
        </w:rPr>
      </w:pPr>
      <w:r>
        <w:rPr>
          <w:lang w:val="sv-SE" w:eastAsia="ja-JP"/>
        </w:rPr>
        <w:t xml:space="preserve">[7] TS 38.101-1 </w:t>
      </w:r>
      <w:r w:rsidRPr="00CA1F42">
        <w:rPr>
          <w:lang w:val="sv-SE" w:eastAsia="ja-JP"/>
        </w:rPr>
        <w:t>User Equipment (UE) radio transmission and reception;</w:t>
      </w:r>
      <w:r>
        <w:rPr>
          <w:lang w:val="sv-SE" w:eastAsia="ja-JP"/>
        </w:rPr>
        <w:t xml:space="preserve"> </w:t>
      </w:r>
      <w:r w:rsidRPr="00CA1F42">
        <w:rPr>
          <w:lang w:val="sv-SE" w:eastAsia="ja-JP"/>
        </w:rPr>
        <w:t>Part 1: Range 1 Standalone</w:t>
      </w:r>
      <w:r>
        <w:rPr>
          <w:lang w:val="sv-SE" w:eastAsia="ja-JP"/>
        </w:rPr>
        <w:t>, v18.5.</w:t>
      </w:r>
    </w:p>
    <w:p w14:paraId="719CDFF5" w14:textId="17501617" w:rsidR="00690B49" w:rsidRPr="0024286C" w:rsidRDefault="00690B49" w:rsidP="0024286C">
      <w:pPr>
        <w:rPr>
          <w:lang w:val="sv-SE" w:eastAsia="ja-JP"/>
        </w:rPr>
      </w:pPr>
      <w:r>
        <w:rPr>
          <w:lang w:val="sv-SE" w:eastAsia="ja-JP"/>
        </w:rPr>
        <w:t xml:space="preserve">[8] R4-2404654 </w:t>
      </w:r>
      <w:r w:rsidRPr="00690B49">
        <w:rPr>
          <w:lang w:val="sv-SE" w:eastAsia="ja-JP"/>
        </w:rPr>
        <w:t>LS on Head Phantoms for XR devices OTA testing</w:t>
      </w:r>
    </w:p>
    <w:sectPr w:rsidR="00690B49" w:rsidRPr="0024286C"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D7149" w14:textId="77777777" w:rsidR="00A3296D" w:rsidRDefault="00A3296D">
      <w:r>
        <w:separator/>
      </w:r>
    </w:p>
  </w:endnote>
  <w:endnote w:type="continuationSeparator" w:id="0">
    <w:p w14:paraId="4AE3A378" w14:textId="77777777" w:rsidR="00A3296D" w:rsidRDefault="00A3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934BA" w14:textId="77777777" w:rsidR="00A3296D" w:rsidRDefault="00A3296D">
      <w:r>
        <w:separator/>
      </w:r>
    </w:p>
  </w:footnote>
  <w:footnote w:type="continuationSeparator" w:id="0">
    <w:p w14:paraId="50916D43" w14:textId="77777777" w:rsidR="00A3296D" w:rsidRDefault="00A32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7"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9"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886D3B"/>
    <w:multiLevelType w:val="hybridMultilevel"/>
    <w:tmpl w:val="7B5865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5"/>
  </w:num>
  <w:num w:numId="4">
    <w:abstractNumId w:val="45"/>
  </w:num>
  <w:num w:numId="5">
    <w:abstractNumId w:val="34"/>
  </w:num>
  <w:num w:numId="6">
    <w:abstractNumId w:val="41"/>
  </w:num>
  <w:num w:numId="7">
    <w:abstractNumId w:val="4"/>
  </w:num>
  <w:num w:numId="8">
    <w:abstractNumId w:val="42"/>
  </w:num>
  <w:num w:numId="9">
    <w:abstractNumId w:val="3"/>
  </w:num>
  <w:num w:numId="10">
    <w:abstractNumId w:val="26"/>
  </w:num>
  <w:num w:numId="11">
    <w:abstractNumId w:val="43"/>
  </w:num>
  <w:num w:numId="12">
    <w:abstractNumId w:val="25"/>
  </w:num>
  <w:num w:numId="13">
    <w:abstractNumId w:val="39"/>
  </w:num>
  <w:num w:numId="14">
    <w:abstractNumId w:val="46"/>
  </w:num>
  <w:num w:numId="15">
    <w:abstractNumId w:val="19"/>
  </w:num>
  <w:num w:numId="16">
    <w:abstractNumId w:val="31"/>
  </w:num>
  <w:num w:numId="17">
    <w:abstractNumId w:val="11"/>
  </w:num>
  <w:num w:numId="18">
    <w:abstractNumId w:val="24"/>
  </w:num>
  <w:num w:numId="19">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2"/>
  </w:num>
  <w:num w:numId="23">
    <w:abstractNumId w:val="33"/>
  </w:num>
  <w:num w:numId="24">
    <w:abstractNumId w:val="7"/>
  </w:num>
  <w:num w:numId="25">
    <w:abstractNumId w:val="38"/>
  </w:num>
  <w:num w:numId="26">
    <w:abstractNumId w:val="9"/>
  </w:num>
  <w:num w:numId="27">
    <w:abstractNumId w:val="1"/>
  </w:num>
  <w:num w:numId="28">
    <w:abstractNumId w:val="28"/>
  </w:num>
  <w:num w:numId="29">
    <w:abstractNumId w:val="13"/>
  </w:num>
  <w:num w:numId="30">
    <w:abstractNumId w:val="35"/>
  </w:num>
  <w:num w:numId="31">
    <w:abstractNumId w:val="40"/>
  </w:num>
  <w:num w:numId="32">
    <w:abstractNumId w:val="14"/>
  </w:num>
  <w:num w:numId="33">
    <w:abstractNumId w:val="21"/>
  </w:num>
  <w:num w:numId="34">
    <w:abstractNumId w:val="10"/>
  </w:num>
  <w:num w:numId="35">
    <w:abstractNumId w:val="37"/>
  </w:num>
  <w:num w:numId="36">
    <w:abstractNumId w:val="0"/>
  </w:num>
  <w:num w:numId="37">
    <w:abstractNumId w:val="36"/>
  </w:num>
  <w:num w:numId="38">
    <w:abstractNumId w:val="17"/>
  </w:num>
  <w:num w:numId="39">
    <w:abstractNumId w:val="27"/>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 w:numId="47">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1E6"/>
    <w:rsid w:val="000034F0"/>
    <w:rsid w:val="00004165"/>
    <w:rsid w:val="00011098"/>
    <w:rsid w:val="0001198B"/>
    <w:rsid w:val="000119CD"/>
    <w:rsid w:val="00012D05"/>
    <w:rsid w:val="0001311D"/>
    <w:rsid w:val="00013FA6"/>
    <w:rsid w:val="0001567C"/>
    <w:rsid w:val="00016800"/>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3B8"/>
    <w:rsid w:val="00051668"/>
    <w:rsid w:val="00052041"/>
    <w:rsid w:val="0005326A"/>
    <w:rsid w:val="00056975"/>
    <w:rsid w:val="00057685"/>
    <w:rsid w:val="00057CDF"/>
    <w:rsid w:val="00060ACE"/>
    <w:rsid w:val="00061796"/>
    <w:rsid w:val="0006266D"/>
    <w:rsid w:val="00062E75"/>
    <w:rsid w:val="00063C4F"/>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53C"/>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269C"/>
    <w:rsid w:val="00163D1D"/>
    <w:rsid w:val="00165B51"/>
    <w:rsid w:val="00165EA2"/>
    <w:rsid w:val="00165FC7"/>
    <w:rsid w:val="001679D3"/>
    <w:rsid w:val="00170389"/>
    <w:rsid w:val="001706A0"/>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1846"/>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86C"/>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4EC0"/>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27B"/>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2B"/>
    <w:rsid w:val="00312BAD"/>
    <w:rsid w:val="00313969"/>
    <w:rsid w:val="00314166"/>
    <w:rsid w:val="00315386"/>
    <w:rsid w:val="0031552D"/>
    <w:rsid w:val="00315867"/>
    <w:rsid w:val="00315DA2"/>
    <w:rsid w:val="003167E6"/>
    <w:rsid w:val="00321150"/>
    <w:rsid w:val="0032136E"/>
    <w:rsid w:val="00323229"/>
    <w:rsid w:val="00324D07"/>
    <w:rsid w:val="0032503A"/>
    <w:rsid w:val="003260D7"/>
    <w:rsid w:val="00330D7A"/>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1FC0"/>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2FD"/>
    <w:rsid w:val="0037643B"/>
    <w:rsid w:val="00376F68"/>
    <w:rsid w:val="00377026"/>
    <w:rsid w:val="003770F6"/>
    <w:rsid w:val="003804E6"/>
    <w:rsid w:val="00380B79"/>
    <w:rsid w:val="003819FB"/>
    <w:rsid w:val="00383E37"/>
    <w:rsid w:val="0038500A"/>
    <w:rsid w:val="003857E2"/>
    <w:rsid w:val="003858BC"/>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2FBD"/>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28E8"/>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485"/>
    <w:rsid w:val="004F2CB0"/>
    <w:rsid w:val="004F306F"/>
    <w:rsid w:val="004F5840"/>
    <w:rsid w:val="0050088D"/>
    <w:rsid w:val="00501437"/>
    <w:rsid w:val="005017F7"/>
    <w:rsid w:val="00501FA7"/>
    <w:rsid w:val="00502E59"/>
    <w:rsid w:val="005034DA"/>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17D2"/>
    <w:rsid w:val="00532276"/>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51A"/>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3FF"/>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3645"/>
    <w:rsid w:val="00653BCF"/>
    <w:rsid w:val="0065505B"/>
    <w:rsid w:val="006563AA"/>
    <w:rsid w:val="00662312"/>
    <w:rsid w:val="006649E9"/>
    <w:rsid w:val="00665CE4"/>
    <w:rsid w:val="006670AC"/>
    <w:rsid w:val="00670041"/>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0B49"/>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E722D"/>
    <w:rsid w:val="006F0AE8"/>
    <w:rsid w:val="006F1172"/>
    <w:rsid w:val="006F42B6"/>
    <w:rsid w:val="006F501B"/>
    <w:rsid w:val="006F56EE"/>
    <w:rsid w:val="006F57B3"/>
    <w:rsid w:val="006F57F5"/>
    <w:rsid w:val="006F7AA2"/>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3E"/>
    <w:rsid w:val="00726E70"/>
    <w:rsid w:val="0072721D"/>
    <w:rsid w:val="00727435"/>
    <w:rsid w:val="00727CA8"/>
    <w:rsid w:val="00730655"/>
    <w:rsid w:val="00730789"/>
    <w:rsid w:val="00731D77"/>
    <w:rsid w:val="00732360"/>
    <w:rsid w:val="0073270A"/>
    <w:rsid w:val="00732A88"/>
    <w:rsid w:val="0073390A"/>
    <w:rsid w:val="00734E64"/>
    <w:rsid w:val="00735717"/>
    <w:rsid w:val="00735DB0"/>
    <w:rsid w:val="007364AA"/>
    <w:rsid w:val="00736B37"/>
    <w:rsid w:val="0073770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46"/>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322"/>
    <w:rsid w:val="007C6850"/>
    <w:rsid w:val="007C6CD0"/>
    <w:rsid w:val="007C7BF5"/>
    <w:rsid w:val="007D0070"/>
    <w:rsid w:val="007D0949"/>
    <w:rsid w:val="007D19B7"/>
    <w:rsid w:val="007D313C"/>
    <w:rsid w:val="007D3356"/>
    <w:rsid w:val="007D38BA"/>
    <w:rsid w:val="007D3950"/>
    <w:rsid w:val="007D3A88"/>
    <w:rsid w:val="007D5E7E"/>
    <w:rsid w:val="007D5F59"/>
    <w:rsid w:val="007D75E5"/>
    <w:rsid w:val="007D773E"/>
    <w:rsid w:val="007D7C88"/>
    <w:rsid w:val="007E066E"/>
    <w:rsid w:val="007E1356"/>
    <w:rsid w:val="007E20FC"/>
    <w:rsid w:val="007E25AB"/>
    <w:rsid w:val="007E302E"/>
    <w:rsid w:val="007E4021"/>
    <w:rsid w:val="007E7062"/>
    <w:rsid w:val="007E7E10"/>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0BCD"/>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93F"/>
    <w:rsid w:val="00855BF7"/>
    <w:rsid w:val="00856214"/>
    <w:rsid w:val="00860576"/>
    <w:rsid w:val="00860ED0"/>
    <w:rsid w:val="00861162"/>
    <w:rsid w:val="00861731"/>
    <w:rsid w:val="00862089"/>
    <w:rsid w:val="00863554"/>
    <w:rsid w:val="00863DE4"/>
    <w:rsid w:val="008642AF"/>
    <w:rsid w:val="00864CD6"/>
    <w:rsid w:val="00866C00"/>
    <w:rsid w:val="00866D5B"/>
    <w:rsid w:val="00866FF5"/>
    <w:rsid w:val="00871E54"/>
    <w:rsid w:val="0087332D"/>
    <w:rsid w:val="00873E1F"/>
    <w:rsid w:val="00874C16"/>
    <w:rsid w:val="008764C7"/>
    <w:rsid w:val="0087674F"/>
    <w:rsid w:val="00876F4C"/>
    <w:rsid w:val="008824BE"/>
    <w:rsid w:val="00882814"/>
    <w:rsid w:val="008838BF"/>
    <w:rsid w:val="00885D86"/>
    <w:rsid w:val="00886004"/>
    <w:rsid w:val="00886D1F"/>
    <w:rsid w:val="00887AA2"/>
    <w:rsid w:val="00891EE1"/>
    <w:rsid w:val="00892801"/>
    <w:rsid w:val="00892FA8"/>
    <w:rsid w:val="00892FD4"/>
    <w:rsid w:val="00893987"/>
    <w:rsid w:val="00894EF3"/>
    <w:rsid w:val="00895A0C"/>
    <w:rsid w:val="00895A20"/>
    <w:rsid w:val="008963EF"/>
    <w:rsid w:val="0089688E"/>
    <w:rsid w:val="00896F90"/>
    <w:rsid w:val="008970D0"/>
    <w:rsid w:val="008A0A81"/>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2D38"/>
    <w:rsid w:val="008D3A9C"/>
    <w:rsid w:val="008D3E2A"/>
    <w:rsid w:val="008D482F"/>
    <w:rsid w:val="008D53A4"/>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677E"/>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013C"/>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70A"/>
    <w:rsid w:val="00A15B67"/>
    <w:rsid w:val="00A17866"/>
    <w:rsid w:val="00A17D27"/>
    <w:rsid w:val="00A211B4"/>
    <w:rsid w:val="00A2166A"/>
    <w:rsid w:val="00A222C9"/>
    <w:rsid w:val="00A223CF"/>
    <w:rsid w:val="00A26210"/>
    <w:rsid w:val="00A26235"/>
    <w:rsid w:val="00A27AC2"/>
    <w:rsid w:val="00A3012E"/>
    <w:rsid w:val="00A3296D"/>
    <w:rsid w:val="00A33DDF"/>
    <w:rsid w:val="00A34547"/>
    <w:rsid w:val="00A360CF"/>
    <w:rsid w:val="00A376B7"/>
    <w:rsid w:val="00A40C5D"/>
    <w:rsid w:val="00A41165"/>
    <w:rsid w:val="00A4121B"/>
    <w:rsid w:val="00A41548"/>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3EF"/>
    <w:rsid w:val="00A815C2"/>
    <w:rsid w:val="00A81B15"/>
    <w:rsid w:val="00A829EB"/>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65E"/>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01B4"/>
    <w:rsid w:val="00AE10CE"/>
    <w:rsid w:val="00AE269C"/>
    <w:rsid w:val="00AE3B58"/>
    <w:rsid w:val="00AE42E1"/>
    <w:rsid w:val="00AE5FFD"/>
    <w:rsid w:val="00AE70D4"/>
    <w:rsid w:val="00AE7868"/>
    <w:rsid w:val="00AF0407"/>
    <w:rsid w:val="00AF049B"/>
    <w:rsid w:val="00AF0F7C"/>
    <w:rsid w:val="00AF1081"/>
    <w:rsid w:val="00AF2101"/>
    <w:rsid w:val="00AF236D"/>
    <w:rsid w:val="00AF2537"/>
    <w:rsid w:val="00AF3C4F"/>
    <w:rsid w:val="00AF4D8B"/>
    <w:rsid w:val="00AF5C90"/>
    <w:rsid w:val="00AF7C5F"/>
    <w:rsid w:val="00B00FA4"/>
    <w:rsid w:val="00B035A5"/>
    <w:rsid w:val="00B03817"/>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4936"/>
    <w:rsid w:val="00B554AA"/>
    <w:rsid w:val="00B56737"/>
    <w:rsid w:val="00B56E82"/>
    <w:rsid w:val="00B57265"/>
    <w:rsid w:val="00B61D09"/>
    <w:rsid w:val="00B633AE"/>
    <w:rsid w:val="00B64CD7"/>
    <w:rsid w:val="00B65DAA"/>
    <w:rsid w:val="00B665D2"/>
    <w:rsid w:val="00B6737C"/>
    <w:rsid w:val="00B67574"/>
    <w:rsid w:val="00B71063"/>
    <w:rsid w:val="00B7214D"/>
    <w:rsid w:val="00B73C33"/>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699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2F03"/>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B33"/>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1F42"/>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B7F6B"/>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52E0"/>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328"/>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0455"/>
    <w:rsid w:val="00D914DD"/>
    <w:rsid w:val="00D923B6"/>
    <w:rsid w:val="00D92FD5"/>
    <w:rsid w:val="00D94C93"/>
    <w:rsid w:val="00D96B6F"/>
    <w:rsid w:val="00D9782D"/>
    <w:rsid w:val="00D97F0C"/>
    <w:rsid w:val="00DA009E"/>
    <w:rsid w:val="00DA1A01"/>
    <w:rsid w:val="00DA272A"/>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2DBA"/>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00D"/>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0D2C"/>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1E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597"/>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09"/>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32D5"/>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C37"/>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customStyle="1" w:styleId="TFChar">
    <w:name w:val="TF Char"/>
    <w:link w:val="TF"/>
    <w:qFormat/>
    <w:rsid w:val="006E722D"/>
    <w:rPr>
      <w:rFonts w:ascii="Arial" w:hAnsi="Arial"/>
      <w:b/>
      <w:lang w:val="x-none" w:eastAsia="en-US"/>
    </w:rPr>
  </w:style>
  <w:style w:type="character" w:styleId="UnresolvedMention">
    <w:name w:val="Unresolved Mention"/>
    <w:basedOn w:val="DefaultParagraphFont"/>
    <w:uiPriority w:val="99"/>
    <w:semiHidden/>
    <w:unhideWhenUsed/>
    <w:rsid w:val="00F425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3390/electronics10232936"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vr-compare.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68A52B-0FA0-4CD1-BF5C-37BE68EBD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3</Pages>
  <Words>899</Words>
  <Characters>5128</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46</cp:revision>
  <cp:lastPrinted>2019-04-25T01:09:00Z</cp:lastPrinted>
  <dcterms:created xsi:type="dcterms:W3CDTF">2024-06-18T12:24:00Z</dcterms:created>
  <dcterms:modified xsi:type="dcterms:W3CDTF">2024-08-06T08:07:00Z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1722931608</vt:lpwstr>
  </property>
</Properties>
</file>